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E7C48" w14:textId="77777777" w:rsidR="00A036AE" w:rsidRPr="000D636D" w:rsidRDefault="00542188" w:rsidP="00862386">
      <w:r w:rsidRPr="000D636D">
        <w:rPr>
          <w:noProof/>
          <w:lang w:eastAsia="fr-FR"/>
        </w:rPr>
        <mc:AlternateContent>
          <mc:Choice Requires="wps">
            <w:drawing>
              <wp:anchor distT="0" distB="0" distL="114300" distR="114300" simplePos="0" relativeHeight="251677696" behindDoc="0" locked="1" layoutInCell="1" allowOverlap="1" wp14:anchorId="4DB9674E" wp14:editId="5CBD098E">
                <wp:simplePos x="0" y="0"/>
                <wp:positionH relativeFrom="column">
                  <wp:posOffset>-1008380</wp:posOffset>
                </wp:positionH>
                <wp:positionV relativeFrom="page">
                  <wp:posOffset>7337425</wp:posOffset>
                </wp:positionV>
                <wp:extent cx="8006080" cy="0"/>
                <wp:effectExtent l="0" t="0" r="20320" b="25400"/>
                <wp:wrapNone/>
                <wp:docPr id="28" name="Connecteur droit 28"/>
                <wp:cNvGraphicFramePr/>
                <a:graphic xmlns:a="http://schemas.openxmlformats.org/drawingml/2006/main">
                  <a:graphicData uri="http://schemas.microsoft.com/office/word/2010/wordprocessingShape">
                    <wps:wsp>
                      <wps:cNvCnPr/>
                      <wps:spPr>
                        <a:xfrm>
                          <a:off x="0" y="0"/>
                          <a:ext cx="8006080" cy="0"/>
                        </a:xfrm>
                        <a:prstGeom prst="line">
                          <a:avLst/>
                        </a:prstGeom>
                        <a:ln w="25400">
                          <a:solidFill>
                            <a:srgbClr val="FF82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1C26436" id="Connecteur droit 28"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9.4pt,577.75pt" to="551pt,5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" strokecolor="#ff8200" strokeweight="2pt">
                <w10:wrap anchory="page"/>
                <w10:anchorlock/>
              </v:line>
            </w:pict>
          </mc:Fallback>
        </mc:AlternateContent>
      </w:r>
      <w:r w:rsidRPr="000D636D">
        <w:rPr>
          <w:noProof/>
          <w:lang w:eastAsia="fr-FR"/>
        </w:rPr>
        <mc:AlternateContent>
          <mc:Choice Requires="wps">
            <w:drawing>
              <wp:anchor distT="0" distB="0" distL="114300" distR="114300" simplePos="0" relativeHeight="251678720" behindDoc="0" locked="1" layoutInCell="1" allowOverlap="1" wp14:anchorId="5B246DD7" wp14:editId="6BF60EE5">
                <wp:simplePos x="0" y="0"/>
                <wp:positionH relativeFrom="column">
                  <wp:posOffset>3112770</wp:posOffset>
                </wp:positionH>
                <wp:positionV relativeFrom="page">
                  <wp:posOffset>7467600</wp:posOffset>
                </wp:positionV>
                <wp:extent cx="3333115" cy="11430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3333115" cy="1143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A5897C" w14:textId="55B79199" w:rsidR="008401CE" w:rsidRPr="001D6DBF" w:rsidRDefault="008401CE" w:rsidP="002A6E69">
                            <w:pPr>
                              <w:contextualSpacing/>
                              <w:rPr>
                                <w:rFonts w:ascii="Klavika Light" w:hAnsi="Klavika Light"/>
                                <w:caps/>
                                <w:sz w:val="24"/>
                              </w:rPr>
                            </w:pPr>
                            <w:r>
                              <w:rPr>
                                <w:rFonts w:ascii="Klavika Light" w:hAnsi="Klavika Light"/>
                                <w:caps/>
                                <w:sz w:val="24"/>
                              </w:rPr>
                              <w:t>MAI 2020 – Version R00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46DD7" id="_x0000_t202" coordsize="21600,21600" o:spt="202" path="m,l,21600r21600,l21600,xe">
                <v:stroke joinstyle="miter"/>
                <v:path gradientshapeok="t" o:connecttype="rect"/>
              </v:shapetype>
              <v:shape id="Zone de texte 31" o:spid="_x0000_s1026" type="#_x0000_t202" style="position:absolute;margin-left:245.1pt;margin-top:588pt;width:262.45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" filled="f" stroked="f">
                <v:textbox>
                  <w:txbxContent>
                    <w:p w14:paraId="2DA5897C" w14:textId="55B79199" w:rsidR="008401CE" w:rsidRPr="001D6DBF" w:rsidRDefault="008401CE" w:rsidP="002A6E69">
                      <w:pPr>
                        <w:contextualSpacing/>
                        <w:rPr>
                          <w:rFonts w:ascii="Klavika Light" w:hAnsi="Klavika Light"/>
                          <w:caps/>
                          <w:sz w:val="24"/>
                        </w:rPr>
                      </w:pPr>
                      <w:r>
                        <w:rPr>
                          <w:rFonts w:ascii="Klavika Light" w:hAnsi="Klavika Light"/>
                          <w:caps/>
                          <w:sz w:val="24"/>
                        </w:rPr>
                        <w:t>MAI 2020 – Version R00</w:t>
                      </w:r>
                    </w:p>
                  </w:txbxContent>
                </v:textbox>
                <w10:wrap anchory="page"/>
                <w10:anchorlock/>
              </v:shape>
            </w:pict>
          </mc:Fallback>
        </mc:AlternateContent>
      </w:r>
      <w:r w:rsidRPr="000D636D">
        <w:rPr>
          <w:noProof/>
          <w:lang w:eastAsia="fr-FR"/>
        </w:rPr>
        <mc:AlternateContent>
          <mc:Choice Requires="wps">
            <w:drawing>
              <wp:anchor distT="0" distB="0" distL="114300" distR="114300" simplePos="0" relativeHeight="251676672" behindDoc="0" locked="1" layoutInCell="1" allowOverlap="1" wp14:anchorId="769564A1" wp14:editId="4BF381F9">
                <wp:simplePos x="0" y="0"/>
                <wp:positionH relativeFrom="column">
                  <wp:posOffset>3112770</wp:posOffset>
                </wp:positionH>
                <wp:positionV relativeFrom="page">
                  <wp:posOffset>2143760</wp:posOffset>
                </wp:positionV>
                <wp:extent cx="3190240" cy="518160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190240" cy="5181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D5DD3D" w14:textId="77777777" w:rsidR="008401CE" w:rsidRPr="005C5573" w:rsidRDefault="008401CE" w:rsidP="00B85B23">
                            <w:pPr>
                              <w:pStyle w:val="Title"/>
                              <w:suppressAutoHyphens w:val="0"/>
                              <w:spacing w:before="120" w:after="120"/>
                              <w:contextualSpacing w:val="0"/>
                              <w:jc w:val="left"/>
                              <w:rPr>
                                <w:color w:val="auto"/>
                                <w:sz w:val="48"/>
                                <w:szCs w:val="48"/>
                                <w:lang w:eastAsia="ja-JP"/>
                              </w:rPr>
                            </w:pPr>
                            <w:r w:rsidRPr="005C5573">
                              <w:rPr>
                                <w:color w:val="auto"/>
                                <w:sz w:val="48"/>
                                <w:szCs w:val="48"/>
                                <w:lang w:eastAsia="ja-JP"/>
                              </w:rPr>
                              <w:t xml:space="preserve">Section X : </w:t>
                            </w:r>
                          </w:p>
                          <w:p w14:paraId="26B064B8" w14:textId="5EB59FFC" w:rsidR="008401CE" w:rsidRPr="00B85B23" w:rsidRDefault="008401CE" w:rsidP="00B85B23">
                            <w:pPr>
                              <w:pStyle w:val="Title"/>
                              <w:spacing w:before="120" w:after="120"/>
                              <w:contextualSpacing w:val="0"/>
                              <w:jc w:val="left"/>
                              <w:rPr>
                                <w:color w:val="auto"/>
                                <w:sz w:val="44"/>
                                <w:szCs w:val="44"/>
                                <w:lang w:eastAsia="ja-JP"/>
                              </w:rPr>
                            </w:pPr>
                            <w:r w:rsidRPr="005C5573">
                              <w:rPr>
                                <w:color w:val="auto"/>
                                <w:sz w:val="44"/>
                                <w:szCs w:val="44"/>
                                <w:lang w:eastAsia="ja-JP"/>
                              </w:rPr>
                              <w:t xml:space="preserve">Clauses techniques </w:t>
                            </w:r>
                            <w:r>
                              <w:rPr>
                                <w:color w:val="auto"/>
                                <w:sz w:val="44"/>
                                <w:szCs w:val="44"/>
                                <w:lang w:eastAsia="ja-JP"/>
                              </w:rPr>
                              <w:br/>
                            </w:r>
                            <w:r w:rsidRPr="005C5573">
                              <w:rPr>
                                <w:color w:val="auto"/>
                                <w:sz w:val="44"/>
                                <w:szCs w:val="44"/>
                                <w:lang w:eastAsia="ja-JP"/>
                              </w:rPr>
                              <w:t>pour les méthodes géoélectriques de détection de fuites</w:t>
                            </w:r>
                            <w:r>
                              <w:rPr>
                                <w:color w:val="auto"/>
                                <w:sz w:val="44"/>
                                <w:szCs w:val="44"/>
                                <w:lang w:eastAsia="ja-JP"/>
                              </w:rPr>
                              <w:t xml:space="preserve"> </w:t>
                            </w:r>
                            <w:r>
                              <w:rPr>
                                <w:color w:val="auto"/>
                                <w:sz w:val="44"/>
                                <w:szCs w:val="44"/>
                                <w:lang w:eastAsia="ja-JP"/>
                              </w:rPr>
                              <w:br/>
                              <w:t>s</w:t>
                            </w:r>
                            <w:r w:rsidRPr="005C5573">
                              <w:rPr>
                                <w:color w:val="auto"/>
                                <w:sz w:val="44"/>
                                <w:szCs w:val="44"/>
                                <w:lang w:eastAsia="ja-JP"/>
                              </w:rPr>
                              <w:t>ur géomembrane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564A1" id="Zone de texte 29" o:spid="_x0000_s1027" type="#_x0000_t202" style="position:absolute;margin-left:245.1pt;margin-top:168.8pt;width:251.2pt;height:4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" filled="f" stroked="f">
                <v:textbox>
                  <w:txbxContent>
                    <w:p w14:paraId="13D5DD3D" w14:textId="77777777" w:rsidR="008401CE" w:rsidRPr="005C5573" w:rsidRDefault="008401CE" w:rsidP="00B85B23">
                      <w:pPr>
                        <w:pStyle w:val="Title"/>
                        <w:suppressAutoHyphens w:val="0"/>
                        <w:spacing w:before="120" w:after="120"/>
                        <w:contextualSpacing w:val="0"/>
                        <w:jc w:val="left"/>
                        <w:rPr>
                          <w:color w:val="auto"/>
                          <w:sz w:val="48"/>
                          <w:szCs w:val="48"/>
                          <w:lang w:eastAsia="ja-JP"/>
                        </w:rPr>
                      </w:pPr>
                      <w:r w:rsidRPr="005C5573">
                        <w:rPr>
                          <w:color w:val="auto"/>
                          <w:sz w:val="48"/>
                          <w:szCs w:val="48"/>
                          <w:lang w:eastAsia="ja-JP"/>
                        </w:rPr>
                        <w:t xml:space="preserve">Section X : </w:t>
                      </w:r>
                    </w:p>
                    <w:p w14:paraId="26B064B8" w14:textId="5EB59FFC" w:rsidR="008401CE" w:rsidRPr="00B85B23" w:rsidRDefault="008401CE" w:rsidP="00B85B23">
                      <w:pPr>
                        <w:pStyle w:val="Title"/>
                        <w:spacing w:before="120" w:after="120"/>
                        <w:contextualSpacing w:val="0"/>
                        <w:jc w:val="left"/>
                        <w:rPr>
                          <w:color w:val="auto"/>
                          <w:sz w:val="44"/>
                          <w:szCs w:val="44"/>
                          <w:lang w:eastAsia="ja-JP"/>
                        </w:rPr>
                      </w:pPr>
                      <w:r w:rsidRPr="005C5573">
                        <w:rPr>
                          <w:color w:val="auto"/>
                          <w:sz w:val="44"/>
                          <w:szCs w:val="44"/>
                          <w:lang w:eastAsia="ja-JP"/>
                        </w:rPr>
                        <w:t xml:space="preserve">Clauses techniques </w:t>
                      </w:r>
                      <w:r>
                        <w:rPr>
                          <w:color w:val="auto"/>
                          <w:sz w:val="44"/>
                          <w:szCs w:val="44"/>
                          <w:lang w:eastAsia="ja-JP"/>
                        </w:rPr>
                        <w:br/>
                      </w:r>
                      <w:r w:rsidRPr="005C5573">
                        <w:rPr>
                          <w:color w:val="auto"/>
                          <w:sz w:val="44"/>
                          <w:szCs w:val="44"/>
                          <w:lang w:eastAsia="ja-JP"/>
                        </w:rPr>
                        <w:t>pour les méthodes géoélectriques de détection de fuites</w:t>
                      </w:r>
                      <w:r>
                        <w:rPr>
                          <w:color w:val="auto"/>
                          <w:sz w:val="44"/>
                          <w:szCs w:val="44"/>
                          <w:lang w:eastAsia="ja-JP"/>
                        </w:rPr>
                        <w:t xml:space="preserve"> </w:t>
                      </w:r>
                      <w:r>
                        <w:rPr>
                          <w:color w:val="auto"/>
                          <w:sz w:val="44"/>
                          <w:szCs w:val="44"/>
                          <w:lang w:eastAsia="ja-JP"/>
                        </w:rPr>
                        <w:br/>
                        <w:t>s</w:t>
                      </w:r>
                      <w:r w:rsidRPr="005C5573">
                        <w:rPr>
                          <w:color w:val="auto"/>
                          <w:sz w:val="44"/>
                          <w:szCs w:val="44"/>
                          <w:lang w:eastAsia="ja-JP"/>
                        </w:rPr>
                        <w:t>ur géomembrane</w:t>
                      </w:r>
                    </w:p>
                  </w:txbxContent>
                </v:textbox>
                <w10:wrap anchory="page"/>
                <w10:anchorlock/>
              </v:shape>
            </w:pict>
          </mc:Fallback>
        </mc:AlternateContent>
      </w:r>
    </w:p>
    <w:p w14:paraId="1AC2BFBC" w14:textId="77777777" w:rsidR="007C1F08" w:rsidRPr="000D636D" w:rsidRDefault="007C1F08" w:rsidP="00862386"/>
    <w:p w14:paraId="3C424B9D" w14:textId="77777777" w:rsidR="00F03610" w:rsidRPr="000D636D" w:rsidRDefault="00F03610" w:rsidP="00862386">
      <w:pPr>
        <w:sectPr w:rsidR="00F03610" w:rsidRPr="000D636D" w:rsidSect="009E0B88">
          <w:headerReference w:type="even" r:id="rId8"/>
          <w:headerReference w:type="default" r:id="rId9"/>
          <w:footerReference w:type="even" r:id="rId10"/>
          <w:footerReference w:type="default" r:id="rId11"/>
          <w:footerReference w:type="first" r:id="rId12"/>
          <w:pgSz w:w="12240" w:h="15840"/>
          <w:pgMar w:top="3572" w:right="1418" w:bottom="2268" w:left="1418" w:header="680" w:footer="680" w:gutter="0"/>
          <w:cols w:space="720"/>
          <w:titlePg/>
        </w:sectPr>
      </w:pPr>
    </w:p>
    <w:p w14:paraId="3F586FBC" w14:textId="77777777" w:rsidR="00B92332" w:rsidRPr="000D636D" w:rsidRDefault="00F9355A" w:rsidP="002560D0">
      <w:pPr>
        <w:pStyle w:val="TOCHeading"/>
        <w:spacing w:before="0"/>
      </w:pPr>
      <w:r w:rsidRPr="000D636D">
        <w:lastRenderedPageBreak/>
        <w:t>Table de</w:t>
      </w:r>
      <w:r w:rsidR="00B11EE8" w:rsidRPr="000D636D">
        <w:t>s</w:t>
      </w:r>
      <w:r w:rsidRPr="000D636D">
        <w:t xml:space="preserve"> matières</w:t>
      </w:r>
    </w:p>
    <w:p w14:paraId="717BFC79" w14:textId="1E630983" w:rsidR="009D21FB" w:rsidRDefault="00423C1F">
      <w:pPr>
        <w:pStyle w:val="TOC1"/>
        <w:rPr>
          <w:rFonts w:asciiTheme="minorHAnsi" w:eastAsiaTheme="minorEastAsia" w:hAnsiTheme="minorHAnsi" w:cstheme="minorBidi"/>
          <w:b w:val="0"/>
          <w:color w:val="auto"/>
          <w:lang w:eastAsia="fr-CA"/>
        </w:rPr>
      </w:pPr>
      <w:r w:rsidRPr="000D636D">
        <w:rPr>
          <w:noProof w:val="0"/>
        </w:rPr>
        <w:fldChar w:fldCharType="begin"/>
      </w:r>
      <w:r w:rsidRPr="000D636D">
        <w:rPr>
          <w:noProof w:val="0"/>
        </w:rPr>
        <w:instrText xml:space="preserve"> TOC \o "3-4" \t "Titre 1;1;Titre 2;2;TOC Heading 1;1;TOC Heading 3;1;TOC Heading 2;1" </w:instrText>
      </w:r>
      <w:r w:rsidRPr="000D636D">
        <w:rPr>
          <w:noProof w:val="0"/>
        </w:rPr>
        <w:fldChar w:fldCharType="separate"/>
      </w:r>
      <w:r w:rsidR="009D21FB">
        <w:t>1.</w:t>
      </w:r>
      <w:r w:rsidR="009D21FB">
        <w:rPr>
          <w:rFonts w:asciiTheme="minorHAnsi" w:eastAsiaTheme="minorEastAsia" w:hAnsiTheme="minorHAnsi" w:cstheme="minorBidi"/>
          <w:b w:val="0"/>
          <w:color w:val="auto"/>
          <w:lang w:eastAsia="fr-CA"/>
        </w:rPr>
        <w:tab/>
      </w:r>
      <w:r w:rsidR="009D21FB">
        <w:t>Conditions générales</w:t>
      </w:r>
      <w:r w:rsidR="009D21FB">
        <w:tab/>
      </w:r>
      <w:r w:rsidR="009D21FB">
        <w:fldChar w:fldCharType="begin"/>
      </w:r>
      <w:r w:rsidR="009D21FB">
        <w:instrText xml:space="preserve"> PAGEREF _Toc41575325 \h </w:instrText>
      </w:r>
      <w:r w:rsidR="009D21FB">
        <w:fldChar w:fldCharType="separate"/>
      </w:r>
      <w:r w:rsidR="009D21FB">
        <w:t>1</w:t>
      </w:r>
      <w:r w:rsidR="009D21FB">
        <w:fldChar w:fldCharType="end"/>
      </w:r>
    </w:p>
    <w:p w14:paraId="3C91AB8A" w14:textId="7859309D" w:rsidR="009D21FB" w:rsidRDefault="009D21FB">
      <w:pPr>
        <w:pStyle w:val="TOC2"/>
        <w:rPr>
          <w:rFonts w:asciiTheme="minorHAnsi" w:eastAsiaTheme="minorEastAsia" w:hAnsiTheme="minorHAnsi" w:cstheme="minorBidi"/>
          <w:sz w:val="24"/>
          <w:szCs w:val="24"/>
          <w:lang w:eastAsia="fr-CA"/>
        </w:rPr>
      </w:pPr>
      <w:r>
        <w:t>1.1</w:t>
      </w:r>
      <w:r>
        <w:rPr>
          <w:rFonts w:asciiTheme="minorHAnsi" w:eastAsiaTheme="minorEastAsia" w:hAnsiTheme="minorHAnsi" w:cstheme="minorBidi"/>
          <w:sz w:val="24"/>
          <w:szCs w:val="24"/>
          <w:lang w:eastAsia="fr-CA"/>
        </w:rPr>
        <w:tab/>
      </w:r>
      <w:r>
        <w:t>Contenu du document</w:t>
      </w:r>
      <w:r>
        <w:tab/>
      </w:r>
      <w:r>
        <w:fldChar w:fldCharType="begin"/>
      </w:r>
      <w:r>
        <w:instrText xml:space="preserve"> PAGEREF _Toc41575326 \h </w:instrText>
      </w:r>
      <w:r>
        <w:fldChar w:fldCharType="separate"/>
      </w:r>
      <w:r>
        <w:t>1</w:t>
      </w:r>
      <w:r>
        <w:fldChar w:fldCharType="end"/>
      </w:r>
    </w:p>
    <w:p w14:paraId="3B6E9118" w14:textId="429C2052" w:rsidR="009D21FB" w:rsidRDefault="009D21FB">
      <w:pPr>
        <w:pStyle w:val="TOC2"/>
        <w:rPr>
          <w:rFonts w:asciiTheme="minorHAnsi" w:eastAsiaTheme="minorEastAsia" w:hAnsiTheme="minorHAnsi" w:cstheme="minorBidi"/>
          <w:sz w:val="24"/>
          <w:szCs w:val="24"/>
          <w:lang w:eastAsia="fr-CA"/>
        </w:rPr>
      </w:pPr>
      <w:r>
        <w:t>1.2</w:t>
      </w:r>
      <w:r>
        <w:rPr>
          <w:rFonts w:asciiTheme="minorHAnsi" w:eastAsiaTheme="minorEastAsia" w:hAnsiTheme="minorHAnsi" w:cstheme="minorBidi"/>
          <w:sz w:val="24"/>
          <w:szCs w:val="24"/>
          <w:lang w:eastAsia="fr-CA"/>
        </w:rPr>
        <w:tab/>
      </w:r>
      <w:r>
        <w:t>Intervenants</w:t>
      </w:r>
      <w:r>
        <w:tab/>
      </w:r>
      <w:r>
        <w:fldChar w:fldCharType="begin"/>
      </w:r>
      <w:r>
        <w:instrText xml:space="preserve"> PAGEREF _Toc41575327 \h </w:instrText>
      </w:r>
      <w:r>
        <w:fldChar w:fldCharType="separate"/>
      </w:r>
      <w:r>
        <w:t>1</w:t>
      </w:r>
      <w:r>
        <w:fldChar w:fldCharType="end"/>
      </w:r>
    </w:p>
    <w:p w14:paraId="1BC115E5" w14:textId="006370B1" w:rsidR="009D21FB" w:rsidRDefault="009D21FB" w:rsidP="009D21FB">
      <w:pPr>
        <w:pStyle w:val="TOC3"/>
        <w:rPr>
          <w:rFonts w:asciiTheme="minorHAnsi" w:eastAsiaTheme="minorEastAsia" w:hAnsiTheme="minorHAnsi" w:cstheme="minorBidi"/>
          <w:sz w:val="24"/>
          <w:szCs w:val="24"/>
          <w:lang w:eastAsia="fr-CA"/>
        </w:rPr>
      </w:pPr>
      <w:r>
        <w:t>A.</w:t>
      </w:r>
      <w:r>
        <w:rPr>
          <w:rFonts w:asciiTheme="minorHAnsi" w:eastAsiaTheme="minorEastAsia" w:hAnsiTheme="minorHAnsi" w:cstheme="minorBidi"/>
          <w:sz w:val="24"/>
          <w:szCs w:val="24"/>
          <w:lang w:eastAsia="fr-CA"/>
        </w:rPr>
        <w:tab/>
      </w:r>
      <w:r>
        <w:t>Maitre de l’ouvrage ou propriétaire</w:t>
      </w:r>
      <w:r>
        <w:tab/>
      </w:r>
      <w:r>
        <w:fldChar w:fldCharType="begin"/>
      </w:r>
      <w:r>
        <w:instrText xml:space="preserve"> PAGEREF _Toc41575328 \h </w:instrText>
      </w:r>
      <w:r>
        <w:fldChar w:fldCharType="separate"/>
      </w:r>
      <w:r>
        <w:t>1</w:t>
      </w:r>
      <w:r>
        <w:fldChar w:fldCharType="end"/>
      </w:r>
    </w:p>
    <w:p w14:paraId="5971B34E" w14:textId="2B1EE17A" w:rsidR="009D21FB" w:rsidRDefault="009D21FB" w:rsidP="009D21FB">
      <w:pPr>
        <w:pStyle w:val="TOC3"/>
        <w:rPr>
          <w:rFonts w:asciiTheme="minorHAnsi" w:eastAsiaTheme="minorEastAsia" w:hAnsiTheme="minorHAnsi" w:cstheme="minorBidi"/>
          <w:sz w:val="24"/>
          <w:szCs w:val="24"/>
          <w:lang w:eastAsia="fr-CA"/>
        </w:rPr>
      </w:pPr>
      <w:r>
        <w:t>B.</w:t>
      </w:r>
      <w:r>
        <w:rPr>
          <w:rFonts w:asciiTheme="minorHAnsi" w:eastAsiaTheme="minorEastAsia" w:hAnsiTheme="minorHAnsi" w:cstheme="minorBidi"/>
          <w:sz w:val="24"/>
          <w:szCs w:val="24"/>
          <w:lang w:eastAsia="fr-CA"/>
        </w:rPr>
        <w:tab/>
      </w:r>
      <w:r>
        <w:t>Ingénieur</w:t>
      </w:r>
      <w:r>
        <w:tab/>
      </w:r>
      <w:r>
        <w:fldChar w:fldCharType="begin"/>
      </w:r>
      <w:r>
        <w:instrText xml:space="preserve"> PAGEREF _Toc41575329 \h </w:instrText>
      </w:r>
      <w:r>
        <w:fldChar w:fldCharType="separate"/>
      </w:r>
      <w:r>
        <w:t>1</w:t>
      </w:r>
      <w:r>
        <w:fldChar w:fldCharType="end"/>
      </w:r>
    </w:p>
    <w:p w14:paraId="79F88B41" w14:textId="7313DFBC" w:rsidR="009D21FB" w:rsidRDefault="009D21FB" w:rsidP="009D21FB">
      <w:pPr>
        <w:pStyle w:val="TOC3"/>
        <w:rPr>
          <w:rFonts w:asciiTheme="minorHAnsi" w:eastAsiaTheme="minorEastAsia" w:hAnsiTheme="minorHAnsi" w:cstheme="minorBidi"/>
          <w:sz w:val="24"/>
          <w:szCs w:val="24"/>
          <w:lang w:eastAsia="fr-CA"/>
        </w:rPr>
      </w:pPr>
      <w:r>
        <w:t>C.</w:t>
      </w:r>
      <w:r>
        <w:rPr>
          <w:rFonts w:asciiTheme="minorHAnsi" w:eastAsiaTheme="minorEastAsia" w:hAnsiTheme="minorHAnsi" w:cstheme="minorBidi"/>
          <w:sz w:val="24"/>
          <w:szCs w:val="24"/>
          <w:lang w:eastAsia="fr-CA"/>
        </w:rPr>
        <w:tab/>
      </w:r>
      <w:r>
        <w:t>Entrepreneur général</w:t>
      </w:r>
      <w:r>
        <w:tab/>
      </w:r>
      <w:r>
        <w:fldChar w:fldCharType="begin"/>
      </w:r>
      <w:r>
        <w:instrText xml:space="preserve"> PAGEREF _Toc41575330 \h </w:instrText>
      </w:r>
      <w:r>
        <w:fldChar w:fldCharType="separate"/>
      </w:r>
      <w:r>
        <w:t>1</w:t>
      </w:r>
      <w:r>
        <w:fldChar w:fldCharType="end"/>
      </w:r>
    </w:p>
    <w:p w14:paraId="4F03273C" w14:textId="7729F4D3" w:rsidR="009D21FB" w:rsidRDefault="009D21FB" w:rsidP="009D21FB">
      <w:pPr>
        <w:pStyle w:val="TOC3"/>
        <w:rPr>
          <w:rFonts w:asciiTheme="minorHAnsi" w:eastAsiaTheme="minorEastAsia" w:hAnsiTheme="minorHAnsi" w:cstheme="minorBidi"/>
          <w:sz w:val="24"/>
          <w:szCs w:val="24"/>
          <w:lang w:eastAsia="fr-CA"/>
        </w:rPr>
      </w:pPr>
      <w:r>
        <w:t>D.</w:t>
      </w:r>
      <w:r>
        <w:rPr>
          <w:rFonts w:asciiTheme="minorHAnsi" w:eastAsiaTheme="minorEastAsia" w:hAnsiTheme="minorHAnsi" w:cstheme="minorBidi"/>
          <w:sz w:val="24"/>
          <w:szCs w:val="24"/>
          <w:lang w:eastAsia="fr-CA"/>
        </w:rPr>
        <w:tab/>
      </w:r>
      <w:r>
        <w:t>Installateur</w:t>
      </w:r>
      <w:r>
        <w:tab/>
      </w:r>
      <w:r>
        <w:fldChar w:fldCharType="begin"/>
      </w:r>
      <w:r>
        <w:instrText xml:space="preserve"> PAGEREF _Toc41575331 \h </w:instrText>
      </w:r>
      <w:r>
        <w:fldChar w:fldCharType="separate"/>
      </w:r>
      <w:r>
        <w:t>2</w:t>
      </w:r>
      <w:r>
        <w:fldChar w:fldCharType="end"/>
      </w:r>
    </w:p>
    <w:p w14:paraId="470514EB" w14:textId="7AE2C39F" w:rsidR="009D21FB" w:rsidRDefault="009D21FB" w:rsidP="009D21FB">
      <w:pPr>
        <w:pStyle w:val="TOC3"/>
        <w:rPr>
          <w:rFonts w:asciiTheme="minorHAnsi" w:eastAsiaTheme="minorEastAsia" w:hAnsiTheme="minorHAnsi" w:cstheme="minorBidi"/>
          <w:sz w:val="24"/>
          <w:szCs w:val="24"/>
          <w:lang w:eastAsia="fr-CA"/>
        </w:rPr>
      </w:pPr>
      <w:r>
        <w:t>E.</w:t>
      </w:r>
      <w:r>
        <w:rPr>
          <w:rFonts w:asciiTheme="minorHAnsi" w:eastAsiaTheme="minorEastAsia" w:hAnsiTheme="minorHAnsi" w:cstheme="minorBidi"/>
          <w:sz w:val="24"/>
          <w:szCs w:val="24"/>
          <w:lang w:eastAsia="fr-CA"/>
        </w:rPr>
        <w:tab/>
      </w:r>
      <w:r>
        <w:t>Responsable de l’assurance qualité</w:t>
      </w:r>
      <w:r>
        <w:tab/>
      </w:r>
      <w:r>
        <w:fldChar w:fldCharType="begin"/>
      </w:r>
      <w:r>
        <w:instrText xml:space="preserve"> PAGEREF _Toc41575332 \h </w:instrText>
      </w:r>
      <w:r>
        <w:fldChar w:fldCharType="separate"/>
      </w:r>
      <w:r>
        <w:t>2</w:t>
      </w:r>
      <w:r>
        <w:fldChar w:fldCharType="end"/>
      </w:r>
    </w:p>
    <w:p w14:paraId="29005955" w14:textId="00A78857" w:rsidR="009D21FB" w:rsidRDefault="009D21FB" w:rsidP="009D21FB">
      <w:pPr>
        <w:pStyle w:val="TOC3"/>
        <w:rPr>
          <w:rFonts w:asciiTheme="minorHAnsi" w:eastAsiaTheme="minorEastAsia" w:hAnsiTheme="minorHAnsi" w:cstheme="minorBidi"/>
          <w:sz w:val="24"/>
          <w:szCs w:val="24"/>
          <w:lang w:eastAsia="fr-CA"/>
        </w:rPr>
      </w:pPr>
      <w:r>
        <w:t>F.</w:t>
      </w:r>
      <w:r>
        <w:rPr>
          <w:rFonts w:asciiTheme="minorHAnsi" w:eastAsiaTheme="minorEastAsia" w:hAnsiTheme="minorHAnsi" w:cstheme="minorBidi"/>
          <w:sz w:val="24"/>
          <w:szCs w:val="24"/>
          <w:lang w:eastAsia="fr-CA"/>
        </w:rPr>
        <w:tab/>
      </w:r>
      <w:r>
        <w:t>Manufacturier</w:t>
      </w:r>
      <w:r>
        <w:tab/>
      </w:r>
      <w:r>
        <w:fldChar w:fldCharType="begin"/>
      </w:r>
      <w:r>
        <w:instrText xml:space="preserve"> PAGEREF _Toc41575333 \h </w:instrText>
      </w:r>
      <w:r>
        <w:fldChar w:fldCharType="separate"/>
      </w:r>
      <w:r>
        <w:t>2</w:t>
      </w:r>
      <w:r>
        <w:fldChar w:fldCharType="end"/>
      </w:r>
    </w:p>
    <w:p w14:paraId="0D6FE32E" w14:textId="34CFF111" w:rsidR="009D21FB" w:rsidRDefault="009D21FB">
      <w:pPr>
        <w:pStyle w:val="TOC2"/>
        <w:rPr>
          <w:rFonts w:asciiTheme="minorHAnsi" w:eastAsiaTheme="minorEastAsia" w:hAnsiTheme="minorHAnsi" w:cstheme="minorBidi"/>
          <w:sz w:val="24"/>
          <w:szCs w:val="24"/>
          <w:lang w:eastAsia="fr-CA"/>
        </w:rPr>
      </w:pPr>
      <w:r>
        <w:t>1.3</w:t>
      </w:r>
      <w:r>
        <w:rPr>
          <w:rFonts w:asciiTheme="minorHAnsi" w:eastAsiaTheme="minorEastAsia" w:hAnsiTheme="minorHAnsi" w:cstheme="minorBidi"/>
          <w:sz w:val="24"/>
          <w:szCs w:val="24"/>
          <w:lang w:eastAsia="fr-CA"/>
        </w:rPr>
        <w:tab/>
      </w:r>
      <w:r>
        <w:t>Références</w:t>
      </w:r>
      <w:r>
        <w:tab/>
      </w:r>
      <w:r>
        <w:fldChar w:fldCharType="begin"/>
      </w:r>
      <w:r>
        <w:instrText xml:space="preserve"> PAGEREF _Toc41575334 \h </w:instrText>
      </w:r>
      <w:r>
        <w:fldChar w:fldCharType="separate"/>
      </w:r>
      <w:r>
        <w:t>2</w:t>
      </w:r>
      <w:r>
        <w:fldChar w:fldCharType="end"/>
      </w:r>
    </w:p>
    <w:p w14:paraId="186B1243" w14:textId="0077BEB6" w:rsidR="009D21FB" w:rsidRDefault="009D21FB">
      <w:pPr>
        <w:pStyle w:val="TOC1"/>
        <w:rPr>
          <w:rFonts w:asciiTheme="minorHAnsi" w:eastAsiaTheme="minorEastAsia" w:hAnsiTheme="minorHAnsi" w:cstheme="minorBidi"/>
          <w:b w:val="0"/>
          <w:color w:val="auto"/>
          <w:lang w:eastAsia="fr-CA"/>
        </w:rPr>
      </w:pPr>
      <w:r>
        <w:t>2.</w:t>
      </w:r>
      <w:r>
        <w:rPr>
          <w:rFonts w:asciiTheme="minorHAnsi" w:eastAsiaTheme="minorEastAsia" w:hAnsiTheme="minorHAnsi" w:cstheme="minorBidi"/>
          <w:b w:val="0"/>
          <w:color w:val="auto"/>
          <w:lang w:eastAsia="fr-CA"/>
        </w:rPr>
        <w:tab/>
      </w:r>
      <w:r>
        <w:t>Qualifications de l’opérateur des méthodes géoélectriques de détection de fuite</w:t>
      </w:r>
      <w:r>
        <w:tab/>
      </w:r>
      <w:r>
        <w:fldChar w:fldCharType="begin"/>
      </w:r>
      <w:r>
        <w:instrText xml:space="preserve"> PAGEREF _Toc41575335 \h </w:instrText>
      </w:r>
      <w:r>
        <w:fldChar w:fldCharType="separate"/>
      </w:r>
      <w:r>
        <w:t>3</w:t>
      </w:r>
      <w:r>
        <w:fldChar w:fldCharType="end"/>
      </w:r>
    </w:p>
    <w:p w14:paraId="5EA850CE" w14:textId="63BAC819" w:rsidR="009D21FB" w:rsidRDefault="009D21FB">
      <w:pPr>
        <w:pStyle w:val="TOC1"/>
        <w:rPr>
          <w:rFonts w:asciiTheme="minorHAnsi" w:eastAsiaTheme="minorEastAsia" w:hAnsiTheme="minorHAnsi" w:cstheme="minorBidi"/>
          <w:b w:val="0"/>
          <w:color w:val="auto"/>
          <w:lang w:eastAsia="fr-CA"/>
        </w:rPr>
      </w:pPr>
      <w:r>
        <w:t>3.</w:t>
      </w:r>
      <w:r>
        <w:rPr>
          <w:rFonts w:asciiTheme="minorHAnsi" w:eastAsiaTheme="minorEastAsia" w:hAnsiTheme="minorHAnsi" w:cstheme="minorBidi"/>
          <w:b w:val="0"/>
          <w:color w:val="auto"/>
          <w:lang w:eastAsia="fr-CA"/>
        </w:rPr>
        <w:tab/>
      </w:r>
      <w:r>
        <w:t>Exécution</w:t>
      </w:r>
      <w:r>
        <w:tab/>
      </w:r>
      <w:r>
        <w:fldChar w:fldCharType="begin"/>
      </w:r>
      <w:r>
        <w:instrText xml:space="preserve"> PAGEREF _Toc41575336 \h </w:instrText>
      </w:r>
      <w:r>
        <w:fldChar w:fldCharType="separate"/>
      </w:r>
      <w:r>
        <w:t>3</w:t>
      </w:r>
      <w:r>
        <w:fldChar w:fldCharType="end"/>
      </w:r>
    </w:p>
    <w:p w14:paraId="7A30DF13" w14:textId="6CCB7EA4" w:rsidR="009D21FB" w:rsidRDefault="009D21FB">
      <w:pPr>
        <w:pStyle w:val="TOC2"/>
        <w:rPr>
          <w:rFonts w:asciiTheme="minorHAnsi" w:eastAsiaTheme="minorEastAsia" w:hAnsiTheme="minorHAnsi" w:cstheme="minorBidi"/>
          <w:sz w:val="24"/>
          <w:szCs w:val="24"/>
          <w:lang w:eastAsia="fr-CA"/>
        </w:rPr>
      </w:pPr>
      <w:r>
        <w:t>3.1</w:t>
      </w:r>
      <w:r>
        <w:rPr>
          <w:rFonts w:asciiTheme="minorHAnsi" w:eastAsiaTheme="minorEastAsia" w:hAnsiTheme="minorHAnsi" w:cstheme="minorBidi"/>
          <w:sz w:val="24"/>
          <w:szCs w:val="24"/>
          <w:lang w:eastAsia="fr-CA"/>
        </w:rPr>
        <w:tab/>
      </w:r>
      <w:r>
        <w:t>Méthodes géoélectriques de détection de fuite sur géomembrane exposée</w:t>
      </w:r>
      <w:r>
        <w:tab/>
      </w:r>
      <w:r>
        <w:fldChar w:fldCharType="begin"/>
      </w:r>
      <w:r>
        <w:instrText xml:space="preserve"> PAGEREF _Toc41575337 \h </w:instrText>
      </w:r>
      <w:r>
        <w:fldChar w:fldCharType="separate"/>
      </w:r>
      <w:r>
        <w:t>3</w:t>
      </w:r>
      <w:r>
        <w:fldChar w:fldCharType="end"/>
      </w:r>
    </w:p>
    <w:p w14:paraId="3FEADFDA" w14:textId="08EB3BF3" w:rsidR="009D21FB" w:rsidRPr="009D21FB" w:rsidRDefault="009D21FB" w:rsidP="009D21FB">
      <w:pPr>
        <w:pStyle w:val="TOC3"/>
        <w:rPr>
          <w:rFonts w:eastAsiaTheme="minorEastAsia"/>
        </w:rPr>
      </w:pPr>
      <w:r w:rsidRPr="009D21FB">
        <w:t>A.</w:t>
      </w:r>
      <w:r w:rsidRPr="009D21FB">
        <w:rPr>
          <w:rFonts w:eastAsiaTheme="minorEastAsia"/>
        </w:rPr>
        <w:tab/>
      </w:r>
      <w:r w:rsidRPr="009D21FB">
        <w:t>Méthode du Spark Test</w:t>
      </w:r>
      <w:r w:rsidRPr="009D21FB">
        <w:tab/>
      </w:r>
      <w:r w:rsidRPr="009D21FB">
        <w:fldChar w:fldCharType="begin"/>
      </w:r>
      <w:r w:rsidRPr="009D21FB">
        <w:instrText xml:space="preserve"> PAGEREF _Toc41575338 \h </w:instrText>
      </w:r>
      <w:r w:rsidRPr="009D21FB">
        <w:fldChar w:fldCharType="separate"/>
      </w:r>
      <w:r w:rsidRPr="009D21FB">
        <w:t>3</w:t>
      </w:r>
      <w:r w:rsidRPr="009D21FB">
        <w:fldChar w:fldCharType="end"/>
      </w:r>
    </w:p>
    <w:p w14:paraId="309A8317" w14:textId="744ADEDF" w:rsidR="009D21FB" w:rsidRPr="005B0583" w:rsidRDefault="009D21FB" w:rsidP="005B0583">
      <w:pPr>
        <w:pStyle w:val="TOC4"/>
        <w:rPr>
          <w:rFonts w:eastAsiaTheme="minorEastAsia"/>
        </w:rPr>
      </w:pPr>
      <w:r w:rsidRPr="005B0583">
        <w:t>A.1</w:t>
      </w:r>
      <w:r w:rsidRPr="005B0583">
        <w:rPr>
          <w:rFonts w:eastAsiaTheme="minorEastAsia"/>
        </w:rPr>
        <w:tab/>
      </w:r>
      <w:r w:rsidRPr="005B0583">
        <w:t>Description de la méthode de prospection</w:t>
      </w:r>
      <w:r w:rsidRPr="005B0583">
        <w:tab/>
      </w:r>
      <w:r w:rsidRPr="005B0583">
        <w:fldChar w:fldCharType="begin"/>
      </w:r>
      <w:r w:rsidRPr="005B0583">
        <w:instrText xml:space="preserve"> PAGEREF _Toc41575339 \h </w:instrText>
      </w:r>
      <w:r w:rsidRPr="005B0583">
        <w:fldChar w:fldCharType="separate"/>
      </w:r>
      <w:r w:rsidRPr="005B0583">
        <w:t>3</w:t>
      </w:r>
      <w:r w:rsidRPr="005B0583">
        <w:fldChar w:fldCharType="end"/>
      </w:r>
    </w:p>
    <w:p w14:paraId="32A3DB7A" w14:textId="46153832" w:rsidR="009D21FB" w:rsidRPr="009D21FB" w:rsidRDefault="009D21FB" w:rsidP="005B0583">
      <w:pPr>
        <w:pStyle w:val="TOC4"/>
        <w:rPr>
          <w:rFonts w:eastAsiaTheme="minorEastAsia"/>
        </w:rPr>
      </w:pPr>
      <w:r w:rsidRPr="009D21FB">
        <w:t>A.2</w:t>
      </w:r>
      <w:r w:rsidRPr="009D21FB">
        <w:rPr>
          <w:rFonts w:eastAsiaTheme="minorEastAsia"/>
        </w:rPr>
        <w:tab/>
      </w:r>
      <w:r w:rsidRPr="009D21FB">
        <w:t>Information à fournir par l’Ingénieur ou l’Entrepreneur</w:t>
      </w:r>
      <w:r w:rsidRPr="009D21FB">
        <w:tab/>
      </w:r>
      <w:r w:rsidRPr="009D21FB">
        <w:fldChar w:fldCharType="begin"/>
      </w:r>
      <w:r w:rsidRPr="009D21FB">
        <w:instrText xml:space="preserve"> PAGEREF _Toc41575340 \h </w:instrText>
      </w:r>
      <w:r w:rsidRPr="009D21FB">
        <w:fldChar w:fldCharType="separate"/>
      </w:r>
      <w:r w:rsidRPr="009D21FB">
        <w:t>4</w:t>
      </w:r>
      <w:r w:rsidRPr="009D21FB">
        <w:fldChar w:fldCharType="end"/>
      </w:r>
    </w:p>
    <w:p w14:paraId="5327B428" w14:textId="0F34AA65" w:rsidR="009D21FB" w:rsidRPr="009D21FB" w:rsidRDefault="009D21FB" w:rsidP="005B0583">
      <w:pPr>
        <w:pStyle w:val="TOC4"/>
        <w:rPr>
          <w:rFonts w:eastAsiaTheme="minorEastAsia"/>
        </w:rPr>
      </w:pPr>
      <w:r w:rsidRPr="009D21FB">
        <w:t>A.3</w:t>
      </w:r>
      <w:r w:rsidRPr="009D21FB">
        <w:rPr>
          <w:rFonts w:eastAsiaTheme="minorEastAsia"/>
        </w:rPr>
        <w:tab/>
      </w:r>
      <w:r w:rsidRPr="009D21FB">
        <w:t>Exigences particulières pour l’application de la méthode</w:t>
      </w:r>
      <w:r w:rsidRPr="009D21FB">
        <w:tab/>
      </w:r>
      <w:r w:rsidRPr="009D21FB">
        <w:fldChar w:fldCharType="begin"/>
      </w:r>
      <w:r w:rsidRPr="009D21FB">
        <w:instrText xml:space="preserve"> PAGEREF _Toc41575341 \h </w:instrText>
      </w:r>
      <w:r w:rsidRPr="009D21FB">
        <w:fldChar w:fldCharType="separate"/>
      </w:r>
      <w:r w:rsidRPr="009D21FB">
        <w:t>4</w:t>
      </w:r>
      <w:r w:rsidRPr="009D21FB">
        <w:fldChar w:fldCharType="end"/>
      </w:r>
    </w:p>
    <w:p w14:paraId="35373E65" w14:textId="73855F67" w:rsidR="009D21FB" w:rsidRDefault="009D21FB" w:rsidP="005B0583">
      <w:pPr>
        <w:pStyle w:val="TOC4"/>
        <w:rPr>
          <w:rFonts w:asciiTheme="minorHAnsi" w:eastAsiaTheme="minorEastAsia" w:hAnsiTheme="minorHAnsi" w:cstheme="minorBidi"/>
          <w:sz w:val="24"/>
          <w:szCs w:val="24"/>
          <w:lang w:eastAsia="fr-CA"/>
        </w:rPr>
      </w:pPr>
      <w:r>
        <w:t>A.4</w:t>
      </w:r>
      <w:r>
        <w:rPr>
          <w:rFonts w:asciiTheme="minorHAnsi" w:eastAsiaTheme="minorEastAsia" w:hAnsiTheme="minorHAnsi" w:cstheme="minorBidi"/>
          <w:sz w:val="24"/>
          <w:szCs w:val="24"/>
          <w:lang w:eastAsia="fr-CA"/>
        </w:rPr>
        <w:tab/>
      </w:r>
      <w:r>
        <w:t>Méthodologie</w:t>
      </w:r>
      <w:r>
        <w:tab/>
      </w:r>
      <w:r>
        <w:fldChar w:fldCharType="begin"/>
      </w:r>
      <w:r>
        <w:instrText xml:space="preserve"> PAGEREF _Toc41575342 \h </w:instrText>
      </w:r>
      <w:r>
        <w:fldChar w:fldCharType="separate"/>
      </w:r>
      <w:r>
        <w:t>5</w:t>
      </w:r>
      <w:r>
        <w:fldChar w:fldCharType="end"/>
      </w:r>
    </w:p>
    <w:p w14:paraId="236176B2" w14:textId="1F5EC932" w:rsidR="009D21FB" w:rsidRDefault="009D21FB" w:rsidP="005B0583">
      <w:pPr>
        <w:pStyle w:val="TOC4"/>
        <w:rPr>
          <w:rFonts w:asciiTheme="minorHAnsi" w:eastAsiaTheme="minorEastAsia" w:hAnsiTheme="minorHAnsi" w:cstheme="minorBidi"/>
          <w:sz w:val="24"/>
          <w:szCs w:val="24"/>
          <w:lang w:eastAsia="fr-CA"/>
        </w:rPr>
      </w:pPr>
      <w:r>
        <w:t>A.5</w:t>
      </w:r>
      <w:r>
        <w:rPr>
          <w:rFonts w:asciiTheme="minorHAnsi" w:eastAsiaTheme="minorEastAsia" w:hAnsiTheme="minorHAnsi" w:cstheme="minorBidi"/>
          <w:sz w:val="24"/>
          <w:szCs w:val="24"/>
          <w:lang w:eastAsia="fr-CA"/>
        </w:rPr>
        <w:tab/>
      </w:r>
      <w:r>
        <w:t>Rapport final</w:t>
      </w:r>
      <w:r>
        <w:tab/>
      </w:r>
      <w:r>
        <w:fldChar w:fldCharType="begin"/>
      </w:r>
      <w:r>
        <w:instrText xml:space="preserve"> PAGEREF _Toc41575343 \h </w:instrText>
      </w:r>
      <w:r>
        <w:fldChar w:fldCharType="separate"/>
      </w:r>
      <w:r>
        <w:t>5</w:t>
      </w:r>
      <w:r>
        <w:fldChar w:fldCharType="end"/>
      </w:r>
    </w:p>
    <w:p w14:paraId="6D134182" w14:textId="4456F04E" w:rsidR="009D21FB" w:rsidRDefault="009D21FB" w:rsidP="009D21FB">
      <w:pPr>
        <w:pStyle w:val="TOC3"/>
        <w:rPr>
          <w:rFonts w:asciiTheme="minorHAnsi" w:eastAsiaTheme="minorEastAsia" w:hAnsiTheme="minorHAnsi" w:cstheme="minorBidi"/>
          <w:sz w:val="24"/>
          <w:szCs w:val="24"/>
          <w:lang w:eastAsia="fr-CA"/>
        </w:rPr>
      </w:pPr>
      <w:r>
        <w:t>B.</w:t>
      </w:r>
      <w:r>
        <w:rPr>
          <w:rFonts w:asciiTheme="minorHAnsi" w:eastAsiaTheme="minorEastAsia" w:hAnsiTheme="minorHAnsi" w:cstheme="minorBidi"/>
          <w:sz w:val="24"/>
          <w:szCs w:val="24"/>
          <w:lang w:eastAsia="fr-CA"/>
        </w:rPr>
        <w:tab/>
      </w:r>
      <w:r>
        <w:t>Méthode de l’Arc test</w:t>
      </w:r>
      <w:r>
        <w:tab/>
      </w:r>
      <w:r>
        <w:fldChar w:fldCharType="begin"/>
      </w:r>
      <w:r>
        <w:instrText xml:space="preserve"> PAGEREF _Toc41575344 \h </w:instrText>
      </w:r>
      <w:r>
        <w:fldChar w:fldCharType="separate"/>
      </w:r>
      <w:r>
        <w:t>5</w:t>
      </w:r>
      <w:r>
        <w:fldChar w:fldCharType="end"/>
      </w:r>
    </w:p>
    <w:p w14:paraId="16C516EF" w14:textId="59695171" w:rsidR="009D21FB" w:rsidRDefault="009D21FB" w:rsidP="005B0583">
      <w:pPr>
        <w:pStyle w:val="TOC4"/>
        <w:rPr>
          <w:rFonts w:asciiTheme="minorHAnsi" w:eastAsiaTheme="minorEastAsia" w:hAnsiTheme="minorHAnsi" w:cstheme="minorBidi"/>
          <w:sz w:val="24"/>
          <w:szCs w:val="24"/>
          <w:lang w:eastAsia="fr-CA"/>
        </w:rPr>
      </w:pPr>
      <w:r>
        <w:t>B.1</w:t>
      </w:r>
      <w:r>
        <w:rPr>
          <w:rFonts w:asciiTheme="minorHAnsi" w:eastAsiaTheme="minorEastAsia" w:hAnsiTheme="minorHAnsi" w:cstheme="minorBidi"/>
          <w:sz w:val="24"/>
          <w:szCs w:val="24"/>
          <w:lang w:eastAsia="fr-CA"/>
        </w:rPr>
        <w:tab/>
      </w:r>
      <w:r>
        <w:t>Description de la méthode de prospection</w:t>
      </w:r>
      <w:r>
        <w:tab/>
      </w:r>
      <w:r>
        <w:fldChar w:fldCharType="begin"/>
      </w:r>
      <w:r>
        <w:instrText xml:space="preserve"> PAGEREF _Toc41575345 \h </w:instrText>
      </w:r>
      <w:r>
        <w:fldChar w:fldCharType="separate"/>
      </w:r>
      <w:r>
        <w:t>5</w:t>
      </w:r>
      <w:r>
        <w:fldChar w:fldCharType="end"/>
      </w:r>
    </w:p>
    <w:p w14:paraId="220D884C" w14:textId="63FCEB05" w:rsidR="009D21FB" w:rsidRDefault="009D21FB" w:rsidP="005B0583">
      <w:pPr>
        <w:pStyle w:val="TOC4"/>
        <w:rPr>
          <w:rFonts w:asciiTheme="minorHAnsi" w:eastAsiaTheme="minorEastAsia" w:hAnsiTheme="minorHAnsi" w:cstheme="minorBidi"/>
          <w:sz w:val="24"/>
          <w:szCs w:val="24"/>
          <w:lang w:eastAsia="fr-CA"/>
        </w:rPr>
      </w:pPr>
      <w:r>
        <w:t>B.2</w:t>
      </w:r>
      <w:r>
        <w:rPr>
          <w:rFonts w:asciiTheme="minorHAnsi" w:eastAsiaTheme="minorEastAsia" w:hAnsiTheme="minorHAnsi" w:cstheme="minorBidi"/>
          <w:sz w:val="24"/>
          <w:szCs w:val="24"/>
          <w:lang w:eastAsia="fr-CA"/>
        </w:rPr>
        <w:tab/>
      </w:r>
      <w:r>
        <w:t>Information à fournir par l’Ingénieur ou l’Entrepreneur</w:t>
      </w:r>
      <w:r>
        <w:tab/>
      </w:r>
      <w:r>
        <w:fldChar w:fldCharType="begin"/>
      </w:r>
      <w:r>
        <w:instrText xml:space="preserve"> PAGEREF _Toc41575346 \h </w:instrText>
      </w:r>
      <w:r>
        <w:fldChar w:fldCharType="separate"/>
      </w:r>
      <w:r>
        <w:t>6</w:t>
      </w:r>
      <w:r>
        <w:fldChar w:fldCharType="end"/>
      </w:r>
    </w:p>
    <w:p w14:paraId="7C328B4C" w14:textId="386B8E72" w:rsidR="009D21FB" w:rsidRDefault="009D21FB" w:rsidP="005B0583">
      <w:pPr>
        <w:pStyle w:val="TOC4"/>
        <w:rPr>
          <w:rFonts w:asciiTheme="minorHAnsi" w:eastAsiaTheme="minorEastAsia" w:hAnsiTheme="minorHAnsi" w:cstheme="minorBidi"/>
          <w:sz w:val="24"/>
          <w:szCs w:val="24"/>
          <w:lang w:eastAsia="fr-CA"/>
        </w:rPr>
      </w:pPr>
      <w:r>
        <w:t>B.3</w:t>
      </w:r>
      <w:r>
        <w:rPr>
          <w:rFonts w:asciiTheme="minorHAnsi" w:eastAsiaTheme="minorEastAsia" w:hAnsiTheme="minorHAnsi" w:cstheme="minorBidi"/>
          <w:sz w:val="24"/>
          <w:szCs w:val="24"/>
          <w:lang w:eastAsia="fr-CA"/>
        </w:rPr>
        <w:tab/>
      </w:r>
      <w:r>
        <w:t>Exigences particulières pour l’application de la méthode</w:t>
      </w:r>
      <w:r>
        <w:tab/>
      </w:r>
      <w:r>
        <w:fldChar w:fldCharType="begin"/>
      </w:r>
      <w:r>
        <w:instrText xml:space="preserve"> PAGEREF _Toc41575347 \h </w:instrText>
      </w:r>
      <w:r>
        <w:fldChar w:fldCharType="separate"/>
      </w:r>
      <w:r>
        <w:t>6</w:t>
      </w:r>
      <w:r>
        <w:fldChar w:fldCharType="end"/>
      </w:r>
    </w:p>
    <w:p w14:paraId="3A16CB96" w14:textId="07EEE096" w:rsidR="009D21FB" w:rsidRDefault="009D21FB" w:rsidP="005B0583">
      <w:pPr>
        <w:pStyle w:val="TOC4"/>
        <w:rPr>
          <w:rFonts w:asciiTheme="minorHAnsi" w:eastAsiaTheme="minorEastAsia" w:hAnsiTheme="minorHAnsi" w:cstheme="minorBidi"/>
          <w:sz w:val="24"/>
          <w:szCs w:val="24"/>
          <w:lang w:eastAsia="fr-CA"/>
        </w:rPr>
      </w:pPr>
      <w:r>
        <w:t>B.4</w:t>
      </w:r>
      <w:r>
        <w:rPr>
          <w:rFonts w:asciiTheme="minorHAnsi" w:eastAsiaTheme="minorEastAsia" w:hAnsiTheme="minorHAnsi" w:cstheme="minorBidi"/>
          <w:sz w:val="24"/>
          <w:szCs w:val="24"/>
          <w:lang w:eastAsia="fr-CA"/>
        </w:rPr>
        <w:tab/>
      </w:r>
      <w:r>
        <w:t>Méthodologie</w:t>
      </w:r>
      <w:r>
        <w:tab/>
      </w:r>
      <w:r>
        <w:fldChar w:fldCharType="begin"/>
      </w:r>
      <w:r>
        <w:instrText xml:space="preserve"> PAGEREF _Toc41575348 \h </w:instrText>
      </w:r>
      <w:r>
        <w:fldChar w:fldCharType="separate"/>
      </w:r>
      <w:r>
        <w:t>6</w:t>
      </w:r>
      <w:r>
        <w:fldChar w:fldCharType="end"/>
      </w:r>
    </w:p>
    <w:p w14:paraId="178CFF67" w14:textId="31989110" w:rsidR="009D21FB" w:rsidRDefault="009D21FB" w:rsidP="005B0583">
      <w:pPr>
        <w:pStyle w:val="TOC4"/>
        <w:rPr>
          <w:rFonts w:asciiTheme="minorHAnsi" w:eastAsiaTheme="minorEastAsia" w:hAnsiTheme="minorHAnsi" w:cstheme="minorBidi"/>
          <w:sz w:val="24"/>
          <w:szCs w:val="24"/>
          <w:lang w:eastAsia="fr-CA"/>
        </w:rPr>
      </w:pPr>
      <w:r>
        <w:t>B.5</w:t>
      </w:r>
      <w:r>
        <w:rPr>
          <w:rFonts w:asciiTheme="minorHAnsi" w:eastAsiaTheme="minorEastAsia" w:hAnsiTheme="minorHAnsi" w:cstheme="minorBidi"/>
          <w:sz w:val="24"/>
          <w:szCs w:val="24"/>
          <w:lang w:eastAsia="fr-CA"/>
        </w:rPr>
        <w:tab/>
      </w:r>
      <w:r>
        <w:t>Rapport final</w:t>
      </w:r>
      <w:r>
        <w:tab/>
      </w:r>
      <w:r>
        <w:fldChar w:fldCharType="begin"/>
      </w:r>
      <w:r>
        <w:instrText xml:space="preserve"> PAGEREF _Toc41575349 \h </w:instrText>
      </w:r>
      <w:r>
        <w:fldChar w:fldCharType="separate"/>
      </w:r>
      <w:r>
        <w:t>7</w:t>
      </w:r>
      <w:r>
        <w:fldChar w:fldCharType="end"/>
      </w:r>
    </w:p>
    <w:p w14:paraId="172ED7F4" w14:textId="34132F2A" w:rsidR="009D21FB" w:rsidRDefault="009D21FB" w:rsidP="009D21FB">
      <w:pPr>
        <w:pStyle w:val="TOC3"/>
        <w:rPr>
          <w:rFonts w:asciiTheme="minorHAnsi" w:eastAsiaTheme="minorEastAsia" w:hAnsiTheme="minorHAnsi" w:cstheme="minorBidi"/>
          <w:sz w:val="24"/>
          <w:szCs w:val="24"/>
          <w:lang w:eastAsia="fr-CA"/>
        </w:rPr>
      </w:pPr>
      <w:r>
        <w:t>C.</w:t>
      </w:r>
      <w:r>
        <w:rPr>
          <w:rFonts w:asciiTheme="minorHAnsi" w:eastAsiaTheme="minorEastAsia" w:hAnsiTheme="minorHAnsi" w:cstheme="minorBidi"/>
          <w:sz w:val="24"/>
          <w:szCs w:val="24"/>
          <w:lang w:eastAsia="fr-CA"/>
        </w:rPr>
        <w:tab/>
      </w:r>
      <w:r>
        <w:t>Méthode du jet d’eau (water puddle)</w:t>
      </w:r>
      <w:r>
        <w:tab/>
      </w:r>
      <w:r>
        <w:fldChar w:fldCharType="begin"/>
      </w:r>
      <w:r>
        <w:instrText xml:space="preserve"> PAGEREF _Toc41575350 \h </w:instrText>
      </w:r>
      <w:r>
        <w:fldChar w:fldCharType="separate"/>
      </w:r>
      <w:r>
        <w:t>7</w:t>
      </w:r>
      <w:r>
        <w:fldChar w:fldCharType="end"/>
      </w:r>
    </w:p>
    <w:p w14:paraId="7B1F74B1" w14:textId="1D4A6150" w:rsidR="009D21FB" w:rsidRDefault="009D21FB" w:rsidP="005B0583">
      <w:pPr>
        <w:pStyle w:val="TOC4"/>
        <w:rPr>
          <w:rFonts w:asciiTheme="minorHAnsi" w:eastAsiaTheme="minorEastAsia" w:hAnsiTheme="minorHAnsi" w:cstheme="minorBidi"/>
          <w:sz w:val="24"/>
          <w:szCs w:val="24"/>
          <w:lang w:eastAsia="fr-CA"/>
        </w:rPr>
      </w:pPr>
      <w:r>
        <w:t>C.1</w:t>
      </w:r>
      <w:r>
        <w:rPr>
          <w:rFonts w:asciiTheme="minorHAnsi" w:eastAsiaTheme="minorEastAsia" w:hAnsiTheme="minorHAnsi" w:cstheme="minorBidi"/>
          <w:sz w:val="24"/>
          <w:szCs w:val="24"/>
          <w:lang w:eastAsia="fr-CA"/>
        </w:rPr>
        <w:tab/>
      </w:r>
      <w:r>
        <w:t>Description de la méthode de prospection</w:t>
      </w:r>
      <w:r>
        <w:tab/>
      </w:r>
      <w:r>
        <w:fldChar w:fldCharType="begin"/>
      </w:r>
      <w:r>
        <w:instrText xml:space="preserve"> PAGEREF _Toc41575351 \h </w:instrText>
      </w:r>
      <w:r>
        <w:fldChar w:fldCharType="separate"/>
      </w:r>
      <w:r>
        <w:t>7</w:t>
      </w:r>
      <w:r>
        <w:fldChar w:fldCharType="end"/>
      </w:r>
    </w:p>
    <w:p w14:paraId="00CCAE54" w14:textId="193D0642" w:rsidR="009D21FB" w:rsidRDefault="009D21FB" w:rsidP="005B0583">
      <w:pPr>
        <w:pStyle w:val="TOC4"/>
        <w:rPr>
          <w:rFonts w:asciiTheme="minorHAnsi" w:eastAsiaTheme="minorEastAsia" w:hAnsiTheme="minorHAnsi" w:cstheme="minorBidi"/>
          <w:sz w:val="24"/>
          <w:szCs w:val="24"/>
          <w:lang w:eastAsia="fr-CA"/>
        </w:rPr>
      </w:pPr>
      <w:r>
        <w:t>C.2</w:t>
      </w:r>
      <w:r>
        <w:rPr>
          <w:rFonts w:asciiTheme="minorHAnsi" w:eastAsiaTheme="minorEastAsia" w:hAnsiTheme="minorHAnsi" w:cstheme="minorBidi"/>
          <w:sz w:val="24"/>
          <w:szCs w:val="24"/>
          <w:lang w:eastAsia="fr-CA"/>
        </w:rPr>
        <w:tab/>
      </w:r>
      <w:r>
        <w:t>Information à fournir par l’Ingénieur ou l’Entrepreneur</w:t>
      </w:r>
      <w:r>
        <w:tab/>
      </w:r>
      <w:r>
        <w:fldChar w:fldCharType="begin"/>
      </w:r>
      <w:r>
        <w:instrText xml:space="preserve"> PAGEREF _Toc41575352 \h </w:instrText>
      </w:r>
      <w:r>
        <w:fldChar w:fldCharType="separate"/>
      </w:r>
      <w:r>
        <w:t>7</w:t>
      </w:r>
      <w:r>
        <w:fldChar w:fldCharType="end"/>
      </w:r>
    </w:p>
    <w:p w14:paraId="47488217" w14:textId="582831FB" w:rsidR="009D21FB" w:rsidRDefault="009D21FB" w:rsidP="005B0583">
      <w:pPr>
        <w:pStyle w:val="TOC4"/>
        <w:rPr>
          <w:rFonts w:asciiTheme="minorHAnsi" w:eastAsiaTheme="minorEastAsia" w:hAnsiTheme="minorHAnsi" w:cstheme="minorBidi"/>
          <w:sz w:val="24"/>
          <w:szCs w:val="24"/>
          <w:lang w:eastAsia="fr-CA"/>
        </w:rPr>
      </w:pPr>
      <w:r>
        <w:t>C.3</w:t>
      </w:r>
      <w:r>
        <w:rPr>
          <w:rFonts w:asciiTheme="minorHAnsi" w:eastAsiaTheme="minorEastAsia" w:hAnsiTheme="minorHAnsi" w:cstheme="minorBidi"/>
          <w:sz w:val="24"/>
          <w:szCs w:val="24"/>
          <w:lang w:eastAsia="fr-CA"/>
        </w:rPr>
        <w:tab/>
      </w:r>
      <w:r>
        <w:t>Exigences particulières pour l’application de la méthode</w:t>
      </w:r>
      <w:r>
        <w:tab/>
      </w:r>
      <w:r>
        <w:fldChar w:fldCharType="begin"/>
      </w:r>
      <w:r>
        <w:instrText xml:space="preserve"> PAGEREF _Toc41575353 \h </w:instrText>
      </w:r>
      <w:r>
        <w:fldChar w:fldCharType="separate"/>
      </w:r>
      <w:r>
        <w:t>8</w:t>
      </w:r>
      <w:r>
        <w:fldChar w:fldCharType="end"/>
      </w:r>
    </w:p>
    <w:p w14:paraId="43B38153" w14:textId="14CCEBB4" w:rsidR="009D21FB" w:rsidRDefault="009D21FB" w:rsidP="005B0583">
      <w:pPr>
        <w:pStyle w:val="TOC4"/>
        <w:rPr>
          <w:rFonts w:asciiTheme="minorHAnsi" w:eastAsiaTheme="minorEastAsia" w:hAnsiTheme="minorHAnsi" w:cstheme="minorBidi"/>
          <w:sz w:val="24"/>
          <w:szCs w:val="24"/>
          <w:lang w:eastAsia="fr-CA"/>
        </w:rPr>
      </w:pPr>
      <w:r>
        <w:t>C.4</w:t>
      </w:r>
      <w:r>
        <w:rPr>
          <w:rFonts w:asciiTheme="minorHAnsi" w:eastAsiaTheme="minorEastAsia" w:hAnsiTheme="minorHAnsi" w:cstheme="minorBidi"/>
          <w:sz w:val="24"/>
          <w:szCs w:val="24"/>
          <w:lang w:eastAsia="fr-CA"/>
        </w:rPr>
        <w:tab/>
      </w:r>
      <w:r>
        <w:t>Méthodologie</w:t>
      </w:r>
      <w:r>
        <w:tab/>
      </w:r>
      <w:r>
        <w:fldChar w:fldCharType="begin"/>
      </w:r>
      <w:r>
        <w:instrText xml:space="preserve"> PAGEREF _Toc41575354 \h </w:instrText>
      </w:r>
      <w:r>
        <w:fldChar w:fldCharType="separate"/>
      </w:r>
      <w:r>
        <w:t>8</w:t>
      </w:r>
      <w:r>
        <w:fldChar w:fldCharType="end"/>
      </w:r>
    </w:p>
    <w:p w14:paraId="587531B4" w14:textId="2A0887AE" w:rsidR="009D21FB" w:rsidRDefault="009D21FB" w:rsidP="005B0583">
      <w:pPr>
        <w:pStyle w:val="TOC4"/>
        <w:rPr>
          <w:rFonts w:asciiTheme="minorHAnsi" w:eastAsiaTheme="minorEastAsia" w:hAnsiTheme="minorHAnsi" w:cstheme="minorBidi"/>
          <w:sz w:val="24"/>
          <w:szCs w:val="24"/>
          <w:lang w:eastAsia="fr-CA"/>
        </w:rPr>
      </w:pPr>
      <w:r>
        <w:t>C.5</w:t>
      </w:r>
      <w:r>
        <w:rPr>
          <w:rFonts w:asciiTheme="minorHAnsi" w:eastAsiaTheme="minorEastAsia" w:hAnsiTheme="minorHAnsi" w:cstheme="minorBidi"/>
          <w:sz w:val="24"/>
          <w:szCs w:val="24"/>
          <w:lang w:eastAsia="fr-CA"/>
        </w:rPr>
        <w:tab/>
      </w:r>
      <w:r>
        <w:t>Rapport final</w:t>
      </w:r>
      <w:r>
        <w:tab/>
      </w:r>
      <w:r>
        <w:fldChar w:fldCharType="begin"/>
      </w:r>
      <w:r>
        <w:instrText xml:space="preserve"> PAGEREF _Toc41575355 \h </w:instrText>
      </w:r>
      <w:r>
        <w:fldChar w:fldCharType="separate"/>
      </w:r>
      <w:r>
        <w:t>8</w:t>
      </w:r>
      <w:r>
        <w:fldChar w:fldCharType="end"/>
      </w:r>
    </w:p>
    <w:p w14:paraId="2300BD74" w14:textId="12189C86" w:rsidR="009D21FB" w:rsidRDefault="009D21FB">
      <w:pPr>
        <w:pStyle w:val="TOC2"/>
        <w:rPr>
          <w:rFonts w:asciiTheme="minorHAnsi" w:eastAsiaTheme="minorEastAsia" w:hAnsiTheme="minorHAnsi" w:cstheme="minorBidi"/>
          <w:sz w:val="24"/>
          <w:szCs w:val="24"/>
          <w:lang w:eastAsia="fr-CA"/>
        </w:rPr>
      </w:pPr>
      <w:r>
        <w:t>3.2</w:t>
      </w:r>
      <w:r>
        <w:rPr>
          <w:rFonts w:asciiTheme="minorHAnsi" w:eastAsiaTheme="minorEastAsia" w:hAnsiTheme="minorHAnsi" w:cstheme="minorBidi"/>
          <w:sz w:val="24"/>
          <w:szCs w:val="24"/>
          <w:lang w:eastAsia="fr-CA"/>
        </w:rPr>
        <w:tab/>
      </w:r>
      <w:r>
        <w:t>Méthodes géoélectriques de détection de fuite sur géomembrane recouverte</w:t>
      </w:r>
      <w:r>
        <w:tab/>
      </w:r>
      <w:r>
        <w:fldChar w:fldCharType="begin"/>
      </w:r>
      <w:r>
        <w:instrText xml:space="preserve"> PAGEREF _Toc41575356 \h </w:instrText>
      </w:r>
      <w:r>
        <w:fldChar w:fldCharType="separate"/>
      </w:r>
      <w:r>
        <w:t>8</w:t>
      </w:r>
      <w:r>
        <w:fldChar w:fldCharType="end"/>
      </w:r>
    </w:p>
    <w:p w14:paraId="6E70D6AA" w14:textId="1801D184" w:rsidR="009D21FB" w:rsidRDefault="009D21FB" w:rsidP="009D21FB">
      <w:pPr>
        <w:pStyle w:val="TOC3"/>
        <w:rPr>
          <w:rFonts w:asciiTheme="minorHAnsi" w:eastAsiaTheme="minorEastAsia" w:hAnsiTheme="minorHAnsi" w:cstheme="minorBidi"/>
          <w:sz w:val="24"/>
          <w:szCs w:val="24"/>
          <w:lang w:eastAsia="fr-CA"/>
        </w:rPr>
      </w:pPr>
      <w:r>
        <w:t>A.</w:t>
      </w:r>
      <w:r>
        <w:rPr>
          <w:rFonts w:asciiTheme="minorHAnsi" w:eastAsiaTheme="minorEastAsia" w:hAnsiTheme="minorHAnsi" w:cstheme="minorBidi"/>
          <w:sz w:val="24"/>
          <w:szCs w:val="24"/>
          <w:lang w:eastAsia="fr-CA"/>
        </w:rPr>
        <w:tab/>
      </w:r>
      <w:r>
        <w:t>Méthode du dipôle</w:t>
      </w:r>
      <w:r>
        <w:tab/>
      </w:r>
      <w:r>
        <w:fldChar w:fldCharType="begin"/>
      </w:r>
      <w:r>
        <w:instrText xml:space="preserve"> PAGEREF _Toc41575357 \h </w:instrText>
      </w:r>
      <w:r>
        <w:fldChar w:fldCharType="separate"/>
      </w:r>
      <w:r>
        <w:t>9</w:t>
      </w:r>
      <w:r>
        <w:fldChar w:fldCharType="end"/>
      </w:r>
    </w:p>
    <w:p w14:paraId="79E83B8E" w14:textId="7F10FA48" w:rsidR="009D21FB" w:rsidRDefault="009D21FB" w:rsidP="005B0583">
      <w:pPr>
        <w:pStyle w:val="TOC4"/>
        <w:rPr>
          <w:rFonts w:asciiTheme="minorHAnsi" w:eastAsiaTheme="minorEastAsia" w:hAnsiTheme="minorHAnsi" w:cstheme="minorBidi"/>
          <w:sz w:val="24"/>
          <w:szCs w:val="24"/>
          <w:lang w:eastAsia="fr-CA"/>
        </w:rPr>
      </w:pPr>
      <w:r>
        <w:t>A.1</w:t>
      </w:r>
      <w:r>
        <w:rPr>
          <w:rFonts w:asciiTheme="minorHAnsi" w:eastAsiaTheme="minorEastAsia" w:hAnsiTheme="minorHAnsi" w:cstheme="minorBidi"/>
          <w:sz w:val="24"/>
          <w:szCs w:val="24"/>
          <w:lang w:eastAsia="fr-CA"/>
        </w:rPr>
        <w:tab/>
      </w:r>
      <w:r>
        <w:t>Description du système de prospection</w:t>
      </w:r>
      <w:r>
        <w:tab/>
      </w:r>
      <w:r>
        <w:fldChar w:fldCharType="begin"/>
      </w:r>
      <w:r>
        <w:instrText xml:space="preserve"> PAGEREF _Toc41575358 \h </w:instrText>
      </w:r>
      <w:r>
        <w:fldChar w:fldCharType="separate"/>
      </w:r>
      <w:r>
        <w:t>9</w:t>
      </w:r>
      <w:r>
        <w:fldChar w:fldCharType="end"/>
      </w:r>
    </w:p>
    <w:p w14:paraId="5D41A3E8" w14:textId="7E7EE528" w:rsidR="009D21FB" w:rsidRDefault="009D21FB" w:rsidP="005B0583">
      <w:pPr>
        <w:pStyle w:val="TOC4"/>
        <w:rPr>
          <w:rFonts w:asciiTheme="minorHAnsi" w:eastAsiaTheme="minorEastAsia" w:hAnsiTheme="minorHAnsi" w:cstheme="minorBidi"/>
          <w:sz w:val="24"/>
          <w:szCs w:val="24"/>
          <w:lang w:eastAsia="fr-CA"/>
        </w:rPr>
      </w:pPr>
      <w:r>
        <w:t>A.2</w:t>
      </w:r>
      <w:r>
        <w:rPr>
          <w:rFonts w:asciiTheme="minorHAnsi" w:eastAsiaTheme="minorEastAsia" w:hAnsiTheme="minorHAnsi" w:cstheme="minorBidi"/>
          <w:sz w:val="24"/>
          <w:szCs w:val="24"/>
          <w:lang w:eastAsia="fr-CA"/>
        </w:rPr>
        <w:tab/>
      </w:r>
      <w:r>
        <w:t>Information à fournir par l’Ingénieur ou l’Entrepreneur</w:t>
      </w:r>
      <w:r>
        <w:tab/>
      </w:r>
      <w:r>
        <w:fldChar w:fldCharType="begin"/>
      </w:r>
      <w:r>
        <w:instrText xml:space="preserve"> PAGEREF _Toc41575359 \h </w:instrText>
      </w:r>
      <w:r>
        <w:fldChar w:fldCharType="separate"/>
      </w:r>
      <w:r>
        <w:t>9</w:t>
      </w:r>
      <w:r>
        <w:fldChar w:fldCharType="end"/>
      </w:r>
    </w:p>
    <w:p w14:paraId="3A39D5B8" w14:textId="12D34F44" w:rsidR="009D21FB" w:rsidRDefault="009D21FB" w:rsidP="005B0583">
      <w:pPr>
        <w:pStyle w:val="TOC4"/>
        <w:rPr>
          <w:rFonts w:asciiTheme="minorHAnsi" w:eastAsiaTheme="minorEastAsia" w:hAnsiTheme="minorHAnsi" w:cstheme="minorBidi"/>
          <w:sz w:val="24"/>
          <w:szCs w:val="24"/>
          <w:lang w:eastAsia="fr-CA"/>
        </w:rPr>
      </w:pPr>
      <w:r>
        <w:t>A.3</w:t>
      </w:r>
      <w:r>
        <w:rPr>
          <w:rFonts w:asciiTheme="minorHAnsi" w:eastAsiaTheme="minorEastAsia" w:hAnsiTheme="minorHAnsi" w:cstheme="minorBidi"/>
          <w:sz w:val="24"/>
          <w:szCs w:val="24"/>
          <w:lang w:eastAsia="fr-CA"/>
        </w:rPr>
        <w:tab/>
      </w:r>
      <w:r>
        <w:t>Exigences particulières pour l’application de la méthode</w:t>
      </w:r>
      <w:r>
        <w:tab/>
      </w:r>
      <w:r>
        <w:fldChar w:fldCharType="begin"/>
      </w:r>
      <w:r>
        <w:instrText xml:space="preserve"> PAGEREF _Toc41575360 \h </w:instrText>
      </w:r>
      <w:r>
        <w:fldChar w:fldCharType="separate"/>
      </w:r>
      <w:r>
        <w:t>10</w:t>
      </w:r>
      <w:r>
        <w:fldChar w:fldCharType="end"/>
      </w:r>
    </w:p>
    <w:p w14:paraId="57C8D6E6" w14:textId="22706480" w:rsidR="009D21FB" w:rsidRDefault="009D21FB" w:rsidP="005B0583">
      <w:pPr>
        <w:pStyle w:val="TOC4"/>
        <w:rPr>
          <w:rFonts w:asciiTheme="minorHAnsi" w:eastAsiaTheme="minorEastAsia" w:hAnsiTheme="minorHAnsi" w:cstheme="minorBidi"/>
          <w:sz w:val="24"/>
          <w:szCs w:val="24"/>
          <w:lang w:eastAsia="fr-CA"/>
        </w:rPr>
      </w:pPr>
      <w:r>
        <w:t>A.4</w:t>
      </w:r>
      <w:r>
        <w:rPr>
          <w:rFonts w:asciiTheme="minorHAnsi" w:eastAsiaTheme="minorEastAsia" w:hAnsiTheme="minorHAnsi" w:cstheme="minorBidi"/>
          <w:sz w:val="24"/>
          <w:szCs w:val="24"/>
          <w:lang w:eastAsia="fr-CA"/>
        </w:rPr>
        <w:tab/>
      </w:r>
      <w:r>
        <w:t>Méthodologie</w:t>
      </w:r>
      <w:r>
        <w:tab/>
      </w:r>
      <w:r>
        <w:fldChar w:fldCharType="begin"/>
      </w:r>
      <w:r>
        <w:instrText xml:space="preserve"> PAGEREF _Toc41575361 \h </w:instrText>
      </w:r>
      <w:r>
        <w:fldChar w:fldCharType="separate"/>
      </w:r>
      <w:r>
        <w:t>10</w:t>
      </w:r>
      <w:r>
        <w:fldChar w:fldCharType="end"/>
      </w:r>
    </w:p>
    <w:p w14:paraId="4EE91457" w14:textId="581F839F" w:rsidR="009D21FB" w:rsidRDefault="009D21FB" w:rsidP="005B0583">
      <w:pPr>
        <w:pStyle w:val="TOC4"/>
        <w:rPr>
          <w:rFonts w:asciiTheme="minorHAnsi" w:eastAsiaTheme="minorEastAsia" w:hAnsiTheme="minorHAnsi" w:cstheme="minorBidi"/>
          <w:sz w:val="24"/>
          <w:szCs w:val="24"/>
          <w:lang w:eastAsia="fr-CA"/>
        </w:rPr>
      </w:pPr>
      <w:r>
        <w:t>A.5</w:t>
      </w:r>
      <w:r>
        <w:rPr>
          <w:rFonts w:asciiTheme="minorHAnsi" w:eastAsiaTheme="minorEastAsia" w:hAnsiTheme="minorHAnsi" w:cstheme="minorBidi"/>
          <w:sz w:val="24"/>
          <w:szCs w:val="24"/>
          <w:lang w:eastAsia="fr-CA"/>
        </w:rPr>
        <w:tab/>
      </w:r>
      <w:r>
        <w:t>Rapport final</w:t>
      </w:r>
      <w:r>
        <w:tab/>
      </w:r>
      <w:r>
        <w:fldChar w:fldCharType="begin"/>
      </w:r>
      <w:r>
        <w:instrText xml:space="preserve"> PAGEREF _Toc41575362 \h </w:instrText>
      </w:r>
      <w:r>
        <w:fldChar w:fldCharType="separate"/>
      </w:r>
      <w:r>
        <w:t>11</w:t>
      </w:r>
      <w:r>
        <w:fldChar w:fldCharType="end"/>
      </w:r>
    </w:p>
    <w:p w14:paraId="0DC5253C" w14:textId="6DDFFF08" w:rsidR="00B11EE8" w:rsidRPr="000D636D" w:rsidRDefault="00423C1F" w:rsidP="000E207A">
      <w:r w:rsidRPr="000D636D">
        <w:fldChar w:fldCharType="end"/>
      </w:r>
    </w:p>
    <w:p w14:paraId="5F322D70" w14:textId="77777777" w:rsidR="00E629FA" w:rsidRPr="000D636D" w:rsidRDefault="00E629FA" w:rsidP="00993EFD">
      <w:pPr>
        <w:pStyle w:val="Texterapport"/>
        <w:sectPr w:rsidR="00E629FA" w:rsidRPr="000D636D" w:rsidSect="009E0B88">
          <w:headerReference w:type="even" r:id="rId13"/>
          <w:headerReference w:type="default" r:id="rId14"/>
          <w:footerReference w:type="even" r:id="rId15"/>
          <w:footerReference w:type="default" r:id="rId16"/>
          <w:headerReference w:type="first" r:id="rId17"/>
          <w:pgSz w:w="12240" w:h="15840"/>
          <w:pgMar w:top="1985" w:right="1418" w:bottom="1418" w:left="1418" w:header="680" w:footer="680" w:gutter="0"/>
          <w:pgNumType w:fmt="lowerRoman" w:start="1"/>
          <w:cols w:space="720"/>
        </w:sectPr>
      </w:pPr>
    </w:p>
    <w:p w14:paraId="4E6B66CA" w14:textId="77777777" w:rsidR="00A94754" w:rsidRPr="009D21FB" w:rsidRDefault="00A94754" w:rsidP="009D21FB">
      <w:pPr>
        <w:pStyle w:val="Heading1"/>
      </w:pPr>
      <w:bookmarkStart w:id="0" w:name="_Toc40187180"/>
      <w:bookmarkStart w:id="1" w:name="_Toc41575325"/>
      <w:bookmarkStart w:id="2" w:name="_Toc257540397"/>
      <w:bookmarkStart w:id="3" w:name="_Toc259800739"/>
      <w:bookmarkStart w:id="4" w:name="_Toc260654855"/>
      <w:bookmarkStart w:id="5" w:name="_Toc462391670"/>
      <w:bookmarkStart w:id="6" w:name="_Toc193079269"/>
      <w:r w:rsidRPr="009D21FB">
        <w:lastRenderedPageBreak/>
        <w:t>Conditions générales</w:t>
      </w:r>
      <w:bookmarkEnd w:id="0"/>
      <w:bookmarkEnd w:id="1"/>
    </w:p>
    <w:p w14:paraId="09533EC2" w14:textId="00B8A0A3" w:rsidR="00A94754" w:rsidRPr="000D636D" w:rsidRDefault="00A94754" w:rsidP="007941BB">
      <w:pPr>
        <w:pStyle w:val="Heading2"/>
      </w:pPr>
      <w:bookmarkStart w:id="7" w:name="_Toc40187181"/>
      <w:bookmarkStart w:id="8" w:name="_Toc41575326"/>
      <w:r w:rsidRPr="000D636D">
        <w:t>Contenu du document</w:t>
      </w:r>
      <w:bookmarkEnd w:id="7"/>
      <w:bookmarkEnd w:id="8"/>
    </w:p>
    <w:p w14:paraId="599B571E" w14:textId="1013CEC1" w:rsidR="00A94754" w:rsidRPr="000D636D" w:rsidRDefault="00A94754" w:rsidP="00A94754">
      <w:pPr>
        <w:pStyle w:val="Texterapport"/>
      </w:pPr>
      <w:r w:rsidRPr="000D636D">
        <w:t xml:space="preserve">Ce document comporte les clauses techniques de qualification pour l’Opérateur de détection géoélectrique de fuites sur géomembrane (ci-après </w:t>
      </w:r>
      <w:r w:rsidR="008401CE">
        <w:t>l’« </w:t>
      </w:r>
      <w:r w:rsidRPr="000D636D">
        <w:t>Opérateur ») et les exigences requises pour chacune des méthodes géoélectrique</w:t>
      </w:r>
      <w:r w:rsidR="00D62B45">
        <w:t>s</w:t>
      </w:r>
      <w:r w:rsidRPr="000D636D">
        <w:t xml:space="preserve"> de détection de fuite sur géomembrane exposée ou recouverte.</w:t>
      </w:r>
    </w:p>
    <w:p w14:paraId="75DDF528" w14:textId="7290ACE6" w:rsidR="00A94754" w:rsidRPr="000D636D" w:rsidRDefault="00A94754" w:rsidP="00A94754">
      <w:pPr>
        <w:pStyle w:val="Texterapport"/>
        <w:rPr>
          <w:highlight w:val="yellow"/>
        </w:rPr>
      </w:pPr>
      <w:r w:rsidRPr="000D636D">
        <w:rPr>
          <w:b/>
          <w:bCs/>
        </w:rPr>
        <w:t>Section</w:t>
      </w:r>
      <w:r w:rsidR="00BB6957">
        <w:rPr>
          <w:b/>
          <w:bCs/>
        </w:rPr>
        <w:t> </w:t>
      </w:r>
      <w:r w:rsidR="00904672">
        <w:rPr>
          <w:b/>
          <w:bCs/>
        </w:rPr>
        <w:fldChar w:fldCharType="begin"/>
      </w:r>
      <w:r w:rsidR="00904672">
        <w:rPr>
          <w:b/>
          <w:bCs/>
        </w:rPr>
        <w:instrText xml:space="preserve"> REF _Ref41574591 \r \h </w:instrText>
      </w:r>
      <w:r w:rsidR="00904672">
        <w:rPr>
          <w:b/>
          <w:bCs/>
        </w:rPr>
      </w:r>
      <w:r w:rsidR="00904672">
        <w:rPr>
          <w:b/>
          <w:bCs/>
        </w:rPr>
        <w:fldChar w:fldCharType="separate"/>
      </w:r>
      <w:r w:rsidR="00863678">
        <w:rPr>
          <w:b/>
          <w:bCs/>
        </w:rPr>
        <w:t>3.1</w:t>
      </w:r>
      <w:r w:rsidR="00904672">
        <w:rPr>
          <w:b/>
          <w:bCs/>
        </w:rPr>
        <w:fldChar w:fldCharType="end"/>
      </w:r>
      <w:r w:rsidR="00BB6957">
        <w:rPr>
          <w:b/>
          <w:bCs/>
        </w:rPr>
        <w:t> </w:t>
      </w:r>
      <w:r w:rsidRPr="000D636D">
        <w:t xml:space="preserve">: Méthodes géoélectriques de détection de fuite sur </w:t>
      </w:r>
      <w:r w:rsidRPr="000D636D">
        <w:rPr>
          <w:b/>
          <w:bCs/>
        </w:rPr>
        <w:t>géomembrane exposée</w:t>
      </w:r>
      <w:r w:rsidRPr="000D636D">
        <w:t>.</w:t>
      </w:r>
    </w:p>
    <w:p w14:paraId="77C9D6F4" w14:textId="3345D56A" w:rsidR="00A94754" w:rsidRPr="000D636D" w:rsidRDefault="00A94754" w:rsidP="00A94754">
      <w:pPr>
        <w:pStyle w:val="Texterapport"/>
      </w:pPr>
      <w:r w:rsidRPr="000D636D">
        <w:t xml:space="preserve">Ces techniques permettent de détecter les perforations </w:t>
      </w:r>
      <w:r w:rsidR="0069063A" w:rsidRPr="000D636D">
        <w:t xml:space="preserve">potentielles </w:t>
      </w:r>
      <w:r w:rsidRPr="000D636D">
        <w:t>apparues durant la pose de la géomembrane.</w:t>
      </w:r>
    </w:p>
    <w:p w14:paraId="10D1F3FB" w14:textId="22B2800D" w:rsidR="00A94754" w:rsidRPr="000D636D" w:rsidRDefault="00A94754" w:rsidP="00A94754">
      <w:pPr>
        <w:pStyle w:val="Texterapport"/>
      </w:pPr>
      <w:r w:rsidRPr="000D636D">
        <w:rPr>
          <w:b/>
          <w:bCs/>
        </w:rPr>
        <w:t>Section</w:t>
      </w:r>
      <w:r w:rsidR="00BB6957">
        <w:rPr>
          <w:b/>
          <w:bCs/>
        </w:rPr>
        <w:t> </w:t>
      </w:r>
      <w:r w:rsidR="00863678">
        <w:rPr>
          <w:b/>
          <w:bCs/>
        </w:rPr>
        <w:fldChar w:fldCharType="begin"/>
      </w:r>
      <w:r w:rsidR="00863678">
        <w:rPr>
          <w:b/>
          <w:bCs/>
        </w:rPr>
        <w:instrText xml:space="preserve"> REF _Ref41575519 \r \h </w:instrText>
      </w:r>
      <w:r w:rsidR="00863678">
        <w:rPr>
          <w:b/>
          <w:bCs/>
        </w:rPr>
      </w:r>
      <w:r w:rsidR="00863678">
        <w:rPr>
          <w:b/>
          <w:bCs/>
        </w:rPr>
        <w:fldChar w:fldCharType="separate"/>
      </w:r>
      <w:r w:rsidR="00863678">
        <w:rPr>
          <w:b/>
          <w:bCs/>
        </w:rPr>
        <w:t>3.2</w:t>
      </w:r>
      <w:r w:rsidR="00863678">
        <w:rPr>
          <w:b/>
          <w:bCs/>
        </w:rPr>
        <w:fldChar w:fldCharType="end"/>
      </w:r>
      <w:r w:rsidR="00BB6957">
        <w:rPr>
          <w:b/>
          <w:bCs/>
        </w:rPr>
        <w:t> </w:t>
      </w:r>
      <w:r w:rsidRPr="000D636D">
        <w:t xml:space="preserve">: Méthodes géoélectriques de détection de fuite sur </w:t>
      </w:r>
      <w:r w:rsidRPr="000D636D">
        <w:rPr>
          <w:b/>
          <w:bCs/>
        </w:rPr>
        <w:t>géomembrane recouverte</w:t>
      </w:r>
      <w:r w:rsidRPr="000D636D">
        <w:t>.</w:t>
      </w:r>
    </w:p>
    <w:p w14:paraId="7952001F" w14:textId="34E7461E" w:rsidR="00A94754" w:rsidRPr="000D636D" w:rsidRDefault="00A94754" w:rsidP="00A94754">
      <w:pPr>
        <w:pStyle w:val="Texterapport"/>
      </w:pPr>
      <w:r w:rsidRPr="000D636D">
        <w:t xml:space="preserve">Ces techniques permettent de détecter les perforations </w:t>
      </w:r>
      <w:r w:rsidR="0069063A" w:rsidRPr="000D636D">
        <w:t xml:space="preserve">potentielles </w:t>
      </w:r>
      <w:r w:rsidRPr="000D636D">
        <w:t xml:space="preserve">causées par la mise en place des matériaux de recouvrement. </w:t>
      </w:r>
    </w:p>
    <w:p w14:paraId="247DEAD0" w14:textId="77777777" w:rsidR="00A94754" w:rsidRPr="000D636D" w:rsidRDefault="00A94754" w:rsidP="007941BB">
      <w:pPr>
        <w:pStyle w:val="Heading2"/>
      </w:pPr>
      <w:bookmarkStart w:id="9" w:name="_Toc257540401"/>
      <w:bookmarkStart w:id="10" w:name="_Toc40187182"/>
      <w:bookmarkStart w:id="11" w:name="_Toc41575327"/>
      <w:bookmarkStart w:id="12" w:name="_Toc259800743"/>
      <w:r w:rsidRPr="000D636D">
        <w:t>Intervenants</w:t>
      </w:r>
      <w:bookmarkEnd w:id="9"/>
      <w:bookmarkEnd w:id="10"/>
      <w:bookmarkEnd w:id="11"/>
      <w:bookmarkEnd w:id="12"/>
    </w:p>
    <w:p w14:paraId="0DA6065B" w14:textId="77777777" w:rsidR="00A94754" w:rsidRPr="000D636D" w:rsidRDefault="00A94754" w:rsidP="00A94754">
      <w:pPr>
        <w:pStyle w:val="Heading3"/>
      </w:pPr>
      <w:bookmarkStart w:id="13" w:name="_Toc257540403"/>
      <w:bookmarkStart w:id="14" w:name="_Toc259800745"/>
      <w:bookmarkStart w:id="15" w:name="_Toc40187183"/>
      <w:bookmarkStart w:id="16" w:name="_Toc41575328"/>
      <w:r w:rsidRPr="000D636D">
        <w:t>Maitre de l’ouvrage ou propriétaire</w:t>
      </w:r>
      <w:bookmarkEnd w:id="13"/>
      <w:bookmarkEnd w:id="14"/>
      <w:bookmarkEnd w:id="15"/>
      <w:bookmarkEnd w:id="16"/>
    </w:p>
    <w:p w14:paraId="354E8DE7" w14:textId="77777777" w:rsidR="00A94754" w:rsidRPr="000D636D" w:rsidRDefault="00A94754" w:rsidP="00A94754">
      <w:pPr>
        <w:pStyle w:val="Texterapport"/>
      </w:pPr>
      <w:r w:rsidRPr="000D636D">
        <w:t xml:space="preserve">Personne physique ou morale pour le compte de laquelle les travaux ou les ouvrages sont exécutés. </w:t>
      </w:r>
    </w:p>
    <w:p w14:paraId="21A69D47" w14:textId="77777777" w:rsidR="00A94754" w:rsidRPr="000D636D" w:rsidRDefault="00A94754" w:rsidP="00A94754">
      <w:pPr>
        <w:pStyle w:val="Heading3"/>
      </w:pPr>
      <w:bookmarkStart w:id="17" w:name="_Toc40187184"/>
      <w:bookmarkStart w:id="18" w:name="_Toc41575329"/>
      <w:bookmarkStart w:id="19" w:name="_Toc257540405"/>
      <w:bookmarkStart w:id="20" w:name="_Toc259800747"/>
      <w:bookmarkStart w:id="21" w:name="_Toc257540404"/>
      <w:bookmarkStart w:id="22" w:name="_Toc259800746"/>
      <w:r w:rsidRPr="000D636D">
        <w:t>Ingénieur</w:t>
      </w:r>
      <w:bookmarkEnd w:id="17"/>
      <w:bookmarkEnd w:id="18"/>
    </w:p>
    <w:p w14:paraId="0FEC75C7" w14:textId="06BE6758" w:rsidR="00A94754" w:rsidRPr="000D636D" w:rsidRDefault="00A94754" w:rsidP="00A94754">
      <w:pPr>
        <w:pStyle w:val="Texterapport"/>
      </w:pPr>
      <w:r w:rsidRPr="000D636D">
        <w:t>L’</w:t>
      </w:r>
      <w:r w:rsidR="00B90B79">
        <w:t>I</w:t>
      </w:r>
      <w:r w:rsidRPr="000D636D">
        <w:t xml:space="preserve">ngénieur est l’intervenant responsable de la conception de l’ouvrage impliquant l’utilisation de géosynthétiques et de la préparation des plans et des cahiers des charges. Il est chargé par le </w:t>
      </w:r>
      <w:r w:rsidR="00B90B79">
        <w:t>M</w:t>
      </w:r>
      <w:r w:rsidRPr="000D636D">
        <w:t>aitre de l’ouvrage de contrôler l’exécution des travaux et proposer leur réception et leur règlement.</w:t>
      </w:r>
    </w:p>
    <w:p w14:paraId="7D6F039E" w14:textId="77777777" w:rsidR="00A94754" w:rsidRPr="000D636D" w:rsidRDefault="00A94754" w:rsidP="00A94754">
      <w:pPr>
        <w:pStyle w:val="Heading3"/>
      </w:pPr>
      <w:bookmarkStart w:id="23" w:name="_Toc40187185"/>
      <w:bookmarkStart w:id="24" w:name="_Toc41575330"/>
      <w:r w:rsidRPr="000D636D">
        <w:t>Entrepreneur général</w:t>
      </w:r>
      <w:bookmarkEnd w:id="19"/>
      <w:bookmarkEnd w:id="20"/>
      <w:bookmarkEnd w:id="23"/>
      <w:bookmarkEnd w:id="24"/>
    </w:p>
    <w:p w14:paraId="26EACAAC" w14:textId="00EF6688" w:rsidR="00A94754" w:rsidRPr="000D636D" w:rsidRDefault="00A94754" w:rsidP="00A94754">
      <w:pPr>
        <w:pStyle w:val="Texterapport"/>
      </w:pPr>
      <w:r w:rsidRPr="000D636D">
        <w:t xml:space="preserve">Entreprise retenue ou ses représentants, comme partie contractante avec le </w:t>
      </w:r>
      <w:r w:rsidR="00B90B79">
        <w:t>M</w:t>
      </w:r>
      <w:r w:rsidRPr="000D636D">
        <w:t>aitre de l’ouvrage, et qui a la responsabilité de l’exécution et de la sécurité de l’ensemble des travaux. L’</w:t>
      </w:r>
      <w:r w:rsidR="00B90B79">
        <w:t>E</w:t>
      </w:r>
      <w:r w:rsidRPr="000D636D">
        <w:t>ntrepreneur général est habituellement responsable de la préparation des surfaces sur lesquelles les géosynthétiques sont posés ainsi que la mise en place des matériaux granulaires constituant les couches de drainage et de protection du système d’imperméabilisation.</w:t>
      </w:r>
    </w:p>
    <w:p w14:paraId="186DEF25" w14:textId="77777777" w:rsidR="00A94754" w:rsidRPr="000D636D" w:rsidRDefault="00A94754" w:rsidP="00A94754">
      <w:pPr>
        <w:pStyle w:val="Heading3"/>
      </w:pPr>
      <w:bookmarkStart w:id="25" w:name="_Toc40187186"/>
      <w:bookmarkStart w:id="26" w:name="_Toc41575331"/>
      <w:r w:rsidRPr="000D636D">
        <w:lastRenderedPageBreak/>
        <w:t>Installateur</w:t>
      </w:r>
      <w:bookmarkEnd w:id="21"/>
      <w:bookmarkEnd w:id="22"/>
      <w:bookmarkEnd w:id="25"/>
      <w:bookmarkEnd w:id="26"/>
    </w:p>
    <w:p w14:paraId="4C7C1CEE" w14:textId="44E974B1" w:rsidR="00A94754" w:rsidRPr="000D636D" w:rsidRDefault="00A94754" w:rsidP="00A94754">
      <w:pPr>
        <w:pStyle w:val="Texterapport"/>
      </w:pPr>
      <w:r w:rsidRPr="000D636D">
        <w:t xml:space="preserve">Entreprise retenue ou ses représentants, comme partie contractante avec le </w:t>
      </w:r>
      <w:r w:rsidR="00B90B79">
        <w:t>M</w:t>
      </w:r>
      <w:r w:rsidRPr="000D636D">
        <w:t>aitre de l’ouvrage ou l’</w:t>
      </w:r>
      <w:r w:rsidR="00B90B79">
        <w:t>E</w:t>
      </w:r>
      <w:r w:rsidRPr="000D636D">
        <w:t>ntrepreneur, et qui a la responsabilité de l’exécution des travaux relatifs à la pose des géosynthétiques.</w:t>
      </w:r>
    </w:p>
    <w:p w14:paraId="506EC308" w14:textId="77777777" w:rsidR="00A94754" w:rsidRPr="000D636D" w:rsidRDefault="00A94754" w:rsidP="00A94754">
      <w:pPr>
        <w:pStyle w:val="Heading3"/>
      </w:pPr>
      <w:bookmarkStart w:id="27" w:name="_Toc257540408"/>
      <w:bookmarkStart w:id="28" w:name="_Toc40187187"/>
      <w:bookmarkStart w:id="29" w:name="_Toc41575332"/>
      <w:bookmarkStart w:id="30" w:name="_Toc259800750"/>
      <w:r w:rsidRPr="000D636D">
        <w:t>Responsable de l’assurance qualité</w:t>
      </w:r>
      <w:bookmarkEnd w:id="27"/>
      <w:bookmarkEnd w:id="28"/>
      <w:bookmarkEnd w:id="29"/>
      <w:bookmarkEnd w:id="30"/>
      <w:r w:rsidRPr="000D636D">
        <w:t xml:space="preserve"> </w:t>
      </w:r>
    </w:p>
    <w:p w14:paraId="443CEB50" w14:textId="60C482E7" w:rsidR="00A94754" w:rsidRPr="000D636D" w:rsidRDefault="00A94754" w:rsidP="00A94754">
      <w:pPr>
        <w:pStyle w:val="Texterapport"/>
      </w:pPr>
      <w:r w:rsidRPr="000D636D">
        <w:t xml:space="preserve">Entreprise qui a la responsabilité de l’application du programme d’assurance qualité sur les géosynthétiques et de la surveillance des travaux lors de leur installation. Le responsable de l’assurance qualité peut être le </w:t>
      </w:r>
      <w:r w:rsidR="00B90B79">
        <w:t>M</w:t>
      </w:r>
      <w:r w:rsidRPr="000D636D">
        <w:t>aitre d’œuvre, l’</w:t>
      </w:r>
      <w:r w:rsidR="00B90B79">
        <w:t>E</w:t>
      </w:r>
      <w:r w:rsidRPr="000D636D">
        <w:t>ntrepreneur ou une entreprise externe. Il doit être indépendant de l’installateur, de ses sous-traitants et des manufacturiers.</w:t>
      </w:r>
    </w:p>
    <w:p w14:paraId="701C3AFE" w14:textId="77777777" w:rsidR="00A94754" w:rsidRPr="000D636D" w:rsidRDefault="00A94754" w:rsidP="00A94754">
      <w:pPr>
        <w:pStyle w:val="Heading3"/>
      </w:pPr>
      <w:bookmarkStart w:id="31" w:name="_Toc40187188"/>
      <w:bookmarkStart w:id="32" w:name="_Toc41575333"/>
      <w:bookmarkStart w:id="33" w:name="_Toc257540406"/>
      <w:bookmarkStart w:id="34" w:name="_Toc259800748"/>
      <w:r w:rsidRPr="000D636D">
        <w:t>Manufacturier</w:t>
      </w:r>
      <w:bookmarkEnd w:id="31"/>
      <w:bookmarkEnd w:id="32"/>
      <w:bookmarkEnd w:id="33"/>
      <w:bookmarkEnd w:id="34"/>
    </w:p>
    <w:p w14:paraId="061027CD" w14:textId="6DDEAF95" w:rsidR="00A94754" w:rsidRPr="00904672" w:rsidRDefault="00A94754" w:rsidP="00A94754">
      <w:pPr>
        <w:pStyle w:val="Texterapport"/>
      </w:pPr>
      <w:r w:rsidRPr="00904672">
        <w:t xml:space="preserve">Le </w:t>
      </w:r>
      <w:r w:rsidR="00B90B79">
        <w:t>M</w:t>
      </w:r>
      <w:r w:rsidRPr="00904672">
        <w:t>anufacturier est l’intervenant responsable de la production en usine des géosynthétiques.</w:t>
      </w:r>
    </w:p>
    <w:p w14:paraId="34D38AF6" w14:textId="77777777" w:rsidR="00A94754" w:rsidRPr="000D636D" w:rsidRDefault="00A94754" w:rsidP="007941BB">
      <w:pPr>
        <w:pStyle w:val="Heading2"/>
      </w:pPr>
      <w:bookmarkStart w:id="35" w:name="_Toc40187189"/>
      <w:bookmarkStart w:id="36" w:name="_Toc41575334"/>
      <w:r w:rsidRPr="000D636D">
        <w:t>Références</w:t>
      </w:r>
      <w:bookmarkEnd w:id="35"/>
      <w:bookmarkEnd w:id="36"/>
    </w:p>
    <w:p w14:paraId="3286CEA4" w14:textId="77777777" w:rsidR="00A94754" w:rsidRPr="000D636D" w:rsidRDefault="00A94754" w:rsidP="00A94754">
      <w:pPr>
        <w:pStyle w:val="Texterapport"/>
      </w:pPr>
      <w:r w:rsidRPr="000D636D">
        <w:t>Les méthodes géoélectriques de détections de fuites doivent respecter les pratiques reconnues et les normes de l’</w:t>
      </w:r>
      <w:r w:rsidRPr="00D62B45">
        <w:rPr>
          <w:i/>
          <w:iCs/>
        </w:rPr>
        <w:t>American Society for Testing and Materials</w:t>
      </w:r>
      <w:r w:rsidRPr="000D636D">
        <w:t xml:space="preserve"> (ASTM).</w:t>
      </w:r>
    </w:p>
    <w:p w14:paraId="78B24A28" w14:textId="1302D4E7" w:rsidR="00A94754" w:rsidRPr="000D636D" w:rsidRDefault="00A94754" w:rsidP="00904672">
      <w:pPr>
        <w:pStyle w:val="Listepuces-Niveau1"/>
      </w:pPr>
      <w:r w:rsidRPr="000D636D">
        <w:t>Générale</w:t>
      </w:r>
      <w:r w:rsidR="00904672">
        <w:t>s :</w:t>
      </w:r>
    </w:p>
    <w:p w14:paraId="6AD3E5E7" w14:textId="74D7AC9F" w:rsidR="00A94754" w:rsidRPr="00904672" w:rsidRDefault="00A94754" w:rsidP="00D62B45">
      <w:pPr>
        <w:pStyle w:val="Listepuces-niveau2"/>
        <w:tabs>
          <w:tab w:val="left" w:pos="1701"/>
        </w:tabs>
        <w:ind w:left="3261" w:hanging="1985"/>
        <w:rPr>
          <w:lang w:val="en-US"/>
        </w:rPr>
      </w:pPr>
      <w:r w:rsidRPr="00904672">
        <w:rPr>
          <w:lang w:val="en-US"/>
        </w:rPr>
        <w:t>ASTM</w:t>
      </w:r>
      <w:r w:rsidR="00BB6957">
        <w:rPr>
          <w:lang w:val="en-US"/>
        </w:rPr>
        <w:t> </w:t>
      </w:r>
      <w:r w:rsidRPr="00904672">
        <w:rPr>
          <w:lang w:val="en-US"/>
        </w:rPr>
        <w:t>D6747</w:t>
      </w:r>
      <w:r w:rsidR="00D62B45">
        <w:rPr>
          <w:lang w:val="en-US"/>
        </w:rPr>
        <w:t> :</w:t>
      </w:r>
      <w:r w:rsidR="00D62B45">
        <w:rPr>
          <w:lang w:val="en-US"/>
        </w:rPr>
        <w:tab/>
      </w:r>
      <w:r w:rsidRPr="00D62B45">
        <w:rPr>
          <w:i/>
          <w:iCs/>
          <w:lang w:val="en-US"/>
        </w:rPr>
        <w:t>Standard Guide for Selection of Techniques for Electrical Detection of Potential Leak Paths in Geomembranes</w:t>
      </w:r>
      <w:r w:rsidR="00904672" w:rsidRPr="00904672">
        <w:rPr>
          <w:lang w:val="en-US"/>
        </w:rPr>
        <w:t>.</w:t>
      </w:r>
    </w:p>
    <w:p w14:paraId="5E27B50B" w14:textId="3AB2D378" w:rsidR="00A94754" w:rsidRPr="00904672" w:rsidRDefault="00A94754" w:rsidP="00904672">
      <w:pPr>
        <w:pStyle w:val="Listepuces-Niveau1"/>
      </w:pPr>
      <w:r w:rsidRPr="00904672">
        <w:t>Géomembrane exposée</w:t>
      </w:r>
      <w:r w:rsidR="00904672">
        <w:t> :</w:t>
      </w:r>
    </w:p>
    <w:p w14:paraId="34595704" w14:textId="11063DC2" w:rsidR="00A94754" w:rsidRPr="00904672" w:rsidRDefault="00A94754" w:rsidP="00D62B45">
      <w:pPr>
        <w:pStyle w:val="Listepuces-niveau2"/>
        <w:tabs>
          <w:tab w:val="left" w:pos="1701"/>
        </w:tabs>
        <w:ind w:left="3261" w:hanging="1985"/>
        <w:rPr>
          <w:lang w:val="en-US"/>
        </w:rPr>
      </w:pPr>
      <w:r w:rsidRPr="00904672">
        <w:rPr>
          <w:lang w:val="en-US"/>
        </w:rPr>
        <w:t>ASTM</w:t>
      </w:r>
      <w:r w:rsidR="00BB6957">
        <w:rPr>
          <w:lang w:val="en-US"/>
        </w:rPr>
        <w:t> </w:t>
      </w:r>
      <w:r w:rsidRPr="00904672">
        <w:rPr>
          <w:lang w:val="en-US"/>
        </w:rPr>
        <w:t xml:space="preserve">D7002 </w:t>
      </w:r>
      <w:r w:rsidR="00D62B45">
        <w:rPr>
          <w:lang w:val="en-US"/>
        </w:rPr>
        <w:t>:</w:t>
      </w:r>
      <w:r w:rsidR="00D62B45">
        <w:rPr>
          <w:lang w:val="en-US"/>
        </w:rPr>
        <w:tab/>
      </w:r>
      <w:r w:rsidRPr="00D62B45">
        <w:rPr>
          <w:i/>
          <w:iCs/>
          <w:lang w:val="en-US"/>
        </w:rPr>
        <w:t>Standard Practice for Leak Location on Exposed Geomembranes Using the Water Puddle System</w:t>
      </w:r>
      <w:r w:rsidR="00904672" w:rsidRPr="00D62B45">
        <w:rPr>
          <w:i/>
          <w:iCs/>
          <w:lang w:val="en-US"/>
        </w:rPr>
        <w:t>;</w:t>
      </w:r>
    </w:p>
    <w:p w14:paraId="626BFD22" w14:textId="377C07D4" w:rsidR="00A94754" w:rsidRPr="00D62B45" w:rsidRDefault="00A94754" w:rsidP="00D62B45">
      <w:pPr>
        <w:pStyle w:val="Listepuces-niveau2"/>
        <w:tabs>
          <w:tab w:val="left" w:pos="1701"/>
        </w:tabs>
        <w:ind w:left="3261" w:hanging="1985"/>
        <w:rPr>
          <w:i/>
          <w:iCs/>
          <w:lang w:val="en-US"/>
        </w:rPr>
      </w:pPr>
      <w:r w:rsidRPr="00904672">
        <w:rPr>
          <w:lang w:val="en-US"/>
        </w:rPr>
        <w:t>ASTM</w:t>
      </w:r>
      <w:r w:rsidR="00BB6957">
        <w:rPr>
          <w:lang w:val="en-US"/>
        </w:rPr>
        <w:t> </w:t>
      </w:r>
      <w:r w:rsidRPr="00904672">
        <w:rPr>
          <w:lang w:val="en-US"/>
        </w:rPr>
        <w:t xml:space="preserve">D7953 </w:t>
      </w:r>
      <w:r w:rsidR="00D62B45">
        <w:rPr>
          <w:lang w:val="en-US"/>
        </w:rPr>
        <w:t>:</w:t>
      </w:r>
      <w:r w:rsidR="00D62B45">
        <w:rPr>
          <w:lang w:val="en-US"/>
        </w:rPr>
        <w:tab/>
      </w:r>
      <w:r w:rsidRPr="00D62B45">
        <w:rPr>
          <w:i/>
          <w:iCs/>
          <w:lang w:val="en-US"/>
        </w:rPr>
        <w:t>Standard Practice for Electrical Leak Location on Exposed Geomembranes Using the Arc Testing Method</w:t>
      </w:r>
      <w:r w:rsidR="00904672" w:rsidRPr="00D62B45">
        <w:rPr>
          <w:i/>
          <w:iCs/>
          <w:lang w:val="en-US"/>
        </w:rPr>
        <w:t>;</w:t>
      </w:r>
    </w:p>
    <w:p w14:paraId="63DAE288" w14:textId="74EAA226" w:rsidR="00A94754" w:rsidRPr="00904672" w:rsidRDefault="00A94754" w:rsidP="00D62B45">
      <w:pPr>
        <w:pStyle w:val="Listepuces-niveau2"/>
        <w:tabs>
          <w:tab w:val="left" w:pos="1701"/>
        </w:tabs>
        <w:ind w:left="3261" w:hanging="1985"/>
        <w:rPr>
          <w:lang w:val="en-US"/>
        </w:rPr>
      </w:pPr>
      <w:r w:rsidRPr="00904672">
        <w:rPr>
          <w:lang w:val="en-US"/>
        </w:rPr>
        <w:t>ASTM</w:t>
      </w:r>
      <w:r w:rsidR="00BB6957">
        <w:rPr>
          <w:lang w:val="en-US"/>
        </w:rPr>
        <w:t> </w:t>
      </w:r>
      <w:r w:rsidRPr="00904672">
        <w:rPr>
          <w:lang w:val="en-US"/>
        </w:rPr>
        <w:t xml:space="preserve">D7240 </w:t>
      </w:r>
      <w:r w:rsidR="00D62B45">
        <w:rPr>
          <w:lang w:val="en-US"/>
        </w:rPr>
        <w:t>:</w:t>
      </w:r>
      <w:r w:rsidR="00D62B45">
        <w:rPr>
          <w:lang w:val="en-US"/>
        </w:rPr>
        <w:tab/>
      </w:r>
      <w:r w:rsidRPr="00D62B45">
        <w:rPr>
          <w:i/>
          <w:iCs/>
          <w:lang w:val="en-US"/>
        </w:rPr>
        <w:t>Leak Location using Geomembranes with an Insulating Layer in Intimate Contact with a Conductive Layer via Electrical Capacitance Technique (Conductive Geomembrane Spark Test)</w:t>
      </w:r>
      <w:r w:rsidR="00904672" w:rsidRPr="00D62B45">
        <w:rPr>
          <w:i/>
          <w:iCs/>
          <w:lang w:val="en-US"/>
        </w:rPr>
        <w:t>.</w:t>
      </w:r>
    </w:p>
    <w:p w14:paraId="5F316BCC" w14:textId="0E68EAAD" w:rsidR="00A94754" w:rsidRPr="00904672" w:rsidRDefault="00A94754" w:rsidP="00904672">
      <w:pPr>
        <w:pStyle w:val="Listepuces-Niveau1"/>
      </w:pPr>
      <w:r w:rsidRPr="00904672">
        <w:t>Géomembrane recouverte</w:t>
      </w:r>
      <w:r w:rsidR="00904672">
        <w:t> :</w:t>
      </w:r>
    </w:p>
    <w:p w14:paraId="06015CA3" w14:textId="685B89AF" w:rsidR="00A94754" w:rsidRPr="00D62B45" w:rsidRDefault="00A94754" w:rsidP="00D62B45">
      <w:pPr>
        <w:pStyle w:val="Listepuces-niveau2"/>
        <w:tabs>
          <w:tab w:val="left" w:pos="1701"/>
        </w:tabs>
        <w:ind w:left="3261" w:hanging="1985"/>
        <w:rPr>
          <w:i/>
          <w:iCs/>
          <w:lang w:val="en-US"/>
        </w:rPr>
      </w:pPr>
      <w:r w:rsidRPr="00904672">
        <w:rPr>
          <w:lang w:val="en-US"/>
        </w:rPr>
        <w:t>ASTM</w:t>
      </w:r>
      <w:r w:rsidR="00BB6957">
        <w:rPr>
          <w:lang w:val="en-US"/>
        </w:rPr>
        <w:t> </w:t>
      </w:r>
      <w:r w:rsidRPr="00904672">
        <w:rPr>
          <w:lang w:val="en-US"/>
        </w:rPr>
        <w:t xml:space="preserve">D7007 </w:t>
      </w:r>
      <w:r w:rsidR="00D62B45">
        <w:rPr>
          <w:lang w:val="en-US"/>
        </w:rPr>
        <w:t>:</w:t>
      </w:r>
      <w:r w:rsidR="00D62B45">
        <w:rPr>
          <w:lang w:val="en-US"/>
        </w:rPr>
        <w:tab/>
      </w:r>
      <w:r w:rsidRPr="00D62B45">
        <w:rPr>
          <w:i/>
          <w:iCs/>
          <w:lang w:val="en-US"/>
        </w:rPr>
        <w:t>Electrical Methods for Locating Leaks in Geomembranes covered with Water or Earthen Materials</w:t>
      </w:r>
      <w:r w:rsidR="00904672" w:rsidRPr="00D62B45">
        <w:rPr>
          <w:i/>
          <w:iCs/>
          <w:lang w:val="en-US"/>
        </w:rPr>
        <w:t>;</w:t>
      </w:r>
    </w:p>
    <w:p w14:paraId="7D4B7F6D" w14:textId="1ABDDE69" w:rsidR="00A94754" w:rsidRPr="00D62B45" w:rsidRDefault="00A94754" w:rsidP="00D62B45">
      <w:pPr>
        <w:pStyle w:val="Listepuces-niveau2"/>
        <w:tabs>
          <w:tab w:val="left" w:pos="1701"/>
        </w:tabs>
        <w:ind w:left="3261" w:hanging="1985"/>
        <w:rPr>
          <w:i/>
          <w:iCs/>
          <w:lang w:val="en-US"/>
        </w:rPr>
      </w:pPr>
      <w:r w:rsidRPr="00904672">
        <w:rPr>
          <w:lang w:val="en-US"/>
        </w:rPr>
        <w:t>ASTM</w:t>
      </w:r>
      <w:r w:rsidR="00BB6957">
        <w:rPr>
          <w:lang w:val="en-US"/>
        </w:rPr>
        <w:t> </w:t>
      </w:r>
      <w:r w:rsidRPr="00904672">
        <w:rPr>
          <w:lang w:val="en-US"/>
        </w:rPr>
        <w:t xml:space="preserve">D8265 </w:t>
      </w:r>
      <w:r w:rsidR="00D62B45">
        <w:rPr>
          <w:lang w:val="en-US"/>
        </w:rPr>
        <w:t>:</w:t>
      </w:r>
      <w:r w:rsidR="00D62B45">
        <w:rPr>
          <w:lang w:val="en-US"/>
        </w:rPr>
        <w:tab/>
      </w:r>
      <w:r w:rsidRPr="00D62B45">
        <w:rPr>
          <w:i/>
          <w:iCs/>
          <w:lang w:val="en-US"/>
        </w:rPr>
        <w:t>Standard Practices for Mapping Leaks in Installed Geomembranes</w:t>
      </w:r>
      <w:r w:rsidR="00904672" w:rsidRPr="00D62B45">
        <w:rPr>
          <w:i/>
          <w:iCs/>
          <w:lang w:val="en-US"/>
        </w:rPr>
        <w:t>.</w:t>
      </w:r>
    </w:p>
    <w:p w14:paraId="48B3AF0A" w14:textId="31AA0E61" w:rsidR="00A94754" w:rsidRPr="000D636D" w:rsidRDefault="00A94754" w:rsidP="007941BB">
      <w:pPr>
        <w:pStyle w:val="Heading1"/>
      </w:pPr>
      <w:bookmarkStart w:id="37" w:name="_Toc257540420"/>
      <w:bookmarkStart w:id="38" w:name="_Toc259800762"/>
      <w:bookmarkStart w:id="39" w:name="_Toc40187190"/>
      <w:bookmarkStart w:id="40" w:name="_Toc41575335"/>
      <w:r w:rsidRPr="000D636D">
        <w:lastRenderedPageBreak/>
        <w:t xml:space="preserve">Qualifications </w:t>
      </w:r>
      <w:r w:rsidR="008527BA">
        <w:t>(compétences</w:t>
      </w:r>
      <w:r w:rsidR="00BB6957">
        <w:t> </w:t>
      </w:r>
      <w:r w:rsidR="008527BA">
        <w:t xml:space="preserve">?) </w:t>
      </w:r>
      <w:r w:rsidRPr="000D636D">
        <w:t>de l’</w:t>
      </w:r>
      <w:r w:rsidR="0020432F">
        <w:t>O</w:t>
      </w:r>
      <w:r w:rsidRPr="000D636D">
        <w:t>pérateur de</w:t>
      </w:r>
      <w:r w:rsidR="00AA4E52">
        <w:t>s</w:t>
      </w:r>
      <w:r w:rsidRPr="000D636D">
        <w:t xml:space="preserve"> </w:t>
      </w:r>
      <w:bookmarkEnd w:id="37"/>
      <w:bookmarkEnd w:id="38"/>
      <w:r w:rsidRPr="000D636D">
        <w:t>méthodes géoélectriques de détection de fuite</w:t>
      </w:r>
      <w:bookmarkEnd w:id="39"/>
      <w:bookmarkEnd w:id="40"/>
      <w:r w:rsidR="00D038B5">
        <w:t>s</w:t>
      </w:r>
    </w:p>
    <w:p w14:paraId="5D853EA1" w14:textId="46E33161" w:rsidR="00A94754" w:rsidRPr="000D636D" w:rsidRDefault="00A94754" w:rsidP="00A94754">
      <w:pPr>
        <w:pStyle w:val="Texterapport"/>
      </w:pPr>
      <w:r w:rsidRPr="000D636D">
        <w:t>L’</w:t>
      </w:r>
      <w:r w:rsidR="00BB6957">
        <w:t>O</w:t>
      </w:r>
      <w:r w:rsidRPr="000D636D">
        <w:t>pérateur des méthodes géoélectriques de détection de fuite</w:t>
      </w:r>
      <w:r w:rsidR="00D038B5">
        <w:t>s</w:t>
      </w:r>
      <w:r w:rsidRPr="000D636D">
        <w:t xml:space="preserve"> est une entreprise indépendante du </w:t>
      </w:r>
      <w:r w:rsidR="003E5F73">
        <w:t>P</w:t>
      </w:r>
      <w:r w:rsidRPr="000D636D">
        <w:t>ropriétaire, de l’</w:t>
      </w:r>
      <w:r w:rsidR="003E5F73">
        <w:t>E</w:t>
      </w:r>
      <w:r w:rsidRPr="000D636D">
        <w:t>ntrepreneur général ou de l’</w:t>
      </w:r>
      <w:r w:rsidR="003E5F73">
        <w:t>I</w:t>
      </w:r>
      <w:r w:rsidRPr="000D636D">
        <w:t xml:space="preserve">nstallateur de géosynthétique. </w:t>
      </w:r>
    </w:p>
    <w:p w14:paraId="059D0A72" w14:textId="1DA3EC80" w:rsidR="00A94754" w:rsidRPr="000D636D" w:rsidRDefault="0020432F" w:rsidP="00A94754">
      <w:pPr>
        <w:pStyle w:val="Texterapport"/>
      </w:pPr>
      <w:r>
        <w:t>En matière de</w:t>
      </w:r>
      <w:r w:rsidR="00A94754" w:rsidRPr="000D636D">
        <w:t xml:space="preserve"> </w:t>
      </w:r>
      <w:r>
        <w:t xml:space="preserve">compétence en </w:t>
      </w:r>
      <w:r w:rsidR="00A94754" w:rsidRPr="000D636D">
        <w:t xml:space="preserve">méthodes de détection de fuites sur géomembrane exposée, </w:t>
      </w:r>
      <w:r w:rsidR="008527BA">
        <w:t>l</w:t>
      </w:r>
      <w:r w:rsidR="00D038B5">
        <w:t>’Opérateur</w:t>
      </w:r>
      <w:r w:rsidR="00A94754" w:rsidRPr="000D636D">
        <w:t xml:space="preserve"> doit avoir testé minim</w:t>
      </w:r>
      <w:r>
        <w:t>alement</w:t>
      </w:r>
      <w:r w:rsidR="00A94754" w:rsidRPr="000D636D">
        <w:t xml:space="preserve"> un total de 250</w:t>
      </w:r>
      <w:r w:rsidR="00BB6957">
        <w:t> 000 </w:t>
      </w:r>
      <w:r w:rsidR="00A94754" w:rsidRPr="000D636D">
        <w:t>m</w:t>
      </w:r>
      <w:r w:rsidR="00A94754" w:rsidRPr="000D636D">
        <w:rPr>
          <w:vertAlign w:val="superscript"/>
        </w:rPr>
        <w:t>2</w:t>
      </w:r>
      <w:r w:rsidR="00A94754" w:rsidRPr="000D636D">
        <w:t xml:space="preserve"> de géomembrane dans les 5</w:t>
      </w:r>
      <w:r w:rsidR="00BB6957">
        <w:t> </w:t>
      </w:r>
      <w:r w:rsidR="00A94754" w:rsidRPr="000D636D">
        <w:t>dernières années</w:t>
      </w:r>
      <w:r w:rsidR="008527BA">
        <w:t>,</w:t>
      </w:r>
      <w:r w:rsidR="00A94754" w:rsidRPr="000D636D">
        <w:t xml:space="preserve"> répartis sur au moins 20</w:t>
      </w:r>
      <w:r w:rsidR="00BB6957">
        <w:t> </w:t>
      </w:r>
      <w:r w:rsidR="00A94754" w:rsidRPr="000D636D">
        <w:t>projets différents pour l’une des 3</w:t>
      </w:r>
      <w:r w:rsidR="00BB6957">
        <w:t> </w:t>
      </w:r>
      <w:r w:rsidR="00A94754" w:rsidRPr="000D636D">
        <w:t>méthodes géoélectriques de détection de fuite</w:t>
      </w:r>
      <w:r>
        <w:t>s</w:t>
      </w:r>
      <w:r w:rsidR="00A94754" w:rsidRPr="000D636D">
        <w:t xml:space="preserve"> sur géomembrane exposée (</w:t>
      </w:r>
      <w:r>
        <w:t>S</w:t>
      </w:r>
      <w:r w:rsidR="00A94754" w:rsidRPr="000D636D">
        <w:t xml:space="preserve">park test, </w:t>
      </w:r>
      <w:r>
        <w:t>A</w:t>
      </w:r>
      <w:r w:rsidR="00A94754" w:rsidRPr="000D636D">
        <w:t>rc test et jet d’eau).</w:t>
      </w:r>
    </w:p>
    <w:p w14:paraId="30FD6BE1" w14:textId="21DD9EC6" w:rsidR="00A94754" w:rsidRPr="000D636D" w:rsidRDefault="0020432F" w:rsidP="00A94754">
      <w:pPr>
        <w:pStyle w:val="Texterapport"/>
      </w:pPr>
      <w:r>
        <w:t>En matière de compétence en méthodes géoélectriques de détection de fuites</w:t>
      </w:r>
      <w:r w:rsidR="00A94754" w:rsidRPr="000D636D">
        <w:t xml:space="preserve"> sur géomembrane recouverte (dipôle), l’</w:t>
      </w:r>
      <w:r>
        <w:t>O</w:t>
      </w:r>
      <w:r w:rsidR="00A94754" w:rsidRPr="000D636D">
        <w:t xml:space="preserve">pérateur devra avoir testé </w:t>
      </w:r>
      <w:r>
        <w:t>minimalement</w:t>
      </w:r>
      <w:r w:rsidR="00A94754" w:rsidRPr="000D636D">
        <w:t xml:space="preserve"> un total de 500</w:t>
      </w:r>
      <w:r w:rsidR="00BB6957">
        <w:t> 000 </w:t>
      </w:r>
      <w:r w:rsidR="00A94754" w:rsidRPr="000D636D">
        <w:t>m</w:t>
      </w:r>
      <w:r w:rsidR="00A94754" w:rsidRPr="000D636D">
        <w:rPr>
          <w:vertAlign w:val="superscript"/>
        </w:rPr>
        <w:t>2</w:t>
      </w:r>
      <w:r w:rsidR="00A94754" w:rsidRPr="000D636D">
        <w:t xml:space="preserve"> de géomembrane dans les 5</w:t>
      </w:r>
      <w:r w:rsidR="00BB6957">
        <w:t> </w:t>
      </w:r>
      <w:r w:rsidR="00A94754" w:rsidRPr="000D636D">
        <w:t>dernières années</w:t>
      </w:r>
      <w:r>
        <w:t>,</w:t>
      </w:r>
      <w:r w:rsidR="00A94754" w:rsidRPr="000D636D">
        <w:t xml:space="preserve"> répartis sur au moins 30</w:t>
      </w:r>
      <w:r w:rsidR="00BB6957">
        <w:t> </w:t>
      </w:r>
      <w:r w:rsidR="00A94754" w:rsidRPr="000D636D">
        <w:t>projets différents.</w:t>
      </w:r>
    </w:p>
    <w:p w14:paraId="45CE4EFE" w14:textId="5A7895FF" w:rsidR="00A94754" w:rsidRPr="000D636D" w:rsidRDefault="00A94754" w:rsidP="00A94754">
      <w:pPr>
        <w:pStyle w:val="Texterapport"/>
      </w:pPr>
      <w:r w:rsidRPr="000D636D">
        <w:t xml:space="preserve">Groupe Alphard est une entreprise qui offre ce service et qui possède ces </w:t>
      </w:r>
      <w:r w:rsidR="0020432F">
        <w:t>compétences</w:t>
      </w:r>
      <w:r w:rsidR="00A83517">
        <w:t xml:space="preserve"> </w:t>
      </w:r>
      <w:r w:rsidRPr="000D636D">
        <w:t>(</w:t>
      </w:r>
      <w:hyperlink r:id="rId18" w:history="1">
        <w:r w:rsidRPr="000D636D">
          <w:rPr>
            <w:rStyle w:val="Hyperlink"/>
          </w:rPr>
          <w:t>www.leaklocationalphard.com</w:t>
        </w:r>
      </w:hyperlink>
      <w:r w:rsidRPr="000D636D">
        <w:t xml:space="preserve"> ou </w:t>
      </w:r>
      <w:hyperlink r:id="rId19" w:history="1">
        <w:r w:rsidRPr="000D636D">
          <w:rPr>
            <w:rStyle w:val="Hyperlink"/>
          </w:rPr>
          <w:t>www.alphard.com</w:t>
        </w:r>
      </w:hyperlink>
      <w:r w:rsidRPr="000D636D">
        <w:t>)</w:t>
      </w:r>
      <w:r w:rsidR="00A83517">
        <w:t>.</w:t>
      </w:r>
    </w:p>
    <w:p w14:paraId="16B947C2" w14:textId="77777777" w:rsidR="00A94754" w:rsidRPr="007941BB" w:rsidRDefault="00A94754" w:rsidP="007941BB">
      <w:pPr>
        <w:pStyle w:val="Heading1"/>
      </w:pPr>
      <w:bookmarkStart w:id="41" w:name="_Toc40187191"/>
      <w:bookmarkStart w:id="42" w:name="_Toc41575336"/>
      <w:r w:rsidRPr="007941BB">
        <w:t>Exécution</w:t>
      </w:r>
      <w:bookmarkEnd w:id="41"/>
      <w:bookmarkEnd w:id="42"/>
    </w:p>
    <w:p w14:paraId="5D029D04" w14:textId="5F1F2F73" w:rsidR="00A94754" w:rsidRPr="000D636D" w:rsidRDefault="00A94754" w:rsidP="00A94754">
      <w:pPr>
        <w:pStyle w:val="Texterapport"/>
      </w:pPr>
      <w:r w:rsidRPr="000D636D">
        <w:t>Les sous-sections suivantes présentent les différentes méthodes de détection géoélectrique de fuite</w:t>
      </w:r>
      <w:r w:rsidR="0020432F">
        <w:t>s</w:t>
      </w:r>
      <w:r w:rsidRPr="000D636D">
        <w:t xml:space="preserve"> sur géomembrane exposée ou recouverte ainsi que leurs exigences et méthodologies respectives.  </w:t>
      </w:r>
    </w:p>
    <w:p w14:paraId="484E7D7E" w14:textId="7CC0D15A" w:rsidR="00A94754" w:rsidRDefault="0020432F" w:rsidP="00A94754">
      <w:pPr>
        <w:pStyle w:val="Texterapport"/>
      </w:pPr>
      <w:r>
        <w:rPr>
          <w:highlight w:val="yellow"/>
        </w:rPr>
        <w:t>[</w:t>
      </w:r>
      <w:r w:rsidR="00A94754" w:rsidRPr="000D636D">
        <w:rPr>
          <w:highlight w:val="yellow"/>
        </w:rPr>
        <w:t>Seules les sections relatives aux méthodes préconisées pour le projet doivent être insérées</w:t>
      </w:r>
      <w:r>
        <w:rPr>
          <w:highlight w:val="yellow"/>
        </w:rPr>
        <w:t>]</w:t>
      </w:r>
    </w:p>
    <w:p w14:paraId="24932103" w14:textId="77777777" w:rsidR="00A94754" w:rsidRPr="007941BB" w:rsidRDefault="00A94754" w:rsidP="007941BB">
      <w:pPr>
        <w:pStyle w:val="Heading2"/>
      </w:pPr>
      <w:bookmarkStart w:id="43" w:name="_Toc40187192"/>
      <w:bookmarkStart w:id="44" w:name="_Ref41574591"/>
      <w:bookmarkStart w:id="45" w:name="_Toc41575337"/>
      <w:r w:rsidRPr="007941BB">
        <w:t>Méthodes géoélectriques de détection de fuite sur géomembrane exposée</w:t>
      </w:r>
      <w:bookmarkEnd w:id="43"/>
      <w:bookmarkEnd w:id="44"/>
      <w:bookmarkEnd w:id="45"/>
    </w:p>
    <w:p w14:paraId="3B66444F" w14:textId="684BFF7F" w:rsidR="00A94754" w:rsidRPr="000D636D" w:rsidRDefault="00A94754" w:rsidP="000A2773">
      <w:pPr>
        <w:pStyle w:val="Texterapport"/>
      </w:pPr>
      <w:r w:rsidRPr="000D636D">
        <w:t>Pour ce projet, la méthode préconisée est _____________________</w:t>
      </w:r>
      <w:r w:rsidR="000A2773" w:rsidRPr="000D636D">
        <w:t xml:space="preserve"> </w:t>
      </w:r>
      <w:r w:rsidR="0020432F">
        <w:t>[i</w:t>
      </w:r>
      <w:r w:rsidRPr="000D636D">
        <w:t xml:space="preserve">ndiquer Spark </w:t>
      </w:r>
      <w:r w:rsidR="0020432F">
        <w:t>t</w:t>
      </w:r>
      <w:r w:rsidRPr="000D636D">
        <w:t xml:space="preserve">est, Arc </w:t>
      </w:r>
      <w:r w:rsidR="0020432F">
        <w:t>t</w:t>
      </w:r>
      <w:r w:rsidRPr="000D636D">
        <w:t xml:space="preserve">est ou </w:t>
      </w:r>
      <w:r w:rsidR="0020432F">
        <w:t>jet</w:t>
      </w:r>
      <w:r w:rsidRPr="000D636D">
        <w:t xml:space="preserve"> d’eau</w:t>
      </w:r>
      <w:r w:rsidR="0020432F">
        <w:t>]</w:t>
      </w:r>
      <w:r w:rsidRPr="000D636D">
        <w:t xml:space="preserve">. </w:t>
      </w:r>
    </w:p>
    <w:p w14:paraId="7DAA48F0" w14:textId="25D2E97E" w:rsidR="00A94754" w:rsidRPr="000D636D" w:rsidRDefault="0020432F" w:rsidP="000A2773">
      <w:pPr>
        <w:pStyle w:val="Texterapport"/>
      </w:pPr>
      <w:r>
        <w:t>[</w:t>
      </w:r>
      <w:r w:rsidR="00A94754" w:rsidRPr="000D636D">
        <w:rPr>
          <w:highlight w:val="yellow"/>
        </w:rPr>
        <w:t xml:space="preserve">Insérer </w:t>
      </w:r>
      <w:r>
        <w:rPr>
          <w:highlight w:val="yellow"/>
        </w:rPr>
        <w:t xml:space="preserve">la </w:t>
      </w:r>
      <w:r w:rsidR="00A94754" w:rsidRPr="000D636D">
        <w:rPr>
          <w:highlight w:val="yellow"/>
        </w:rPr>
        <w:t>clause A, B ou C</w:t>
      </w:r>
      <w:r>
        <w:t>]</w:t>
      </w:r>
    </w:p>
    <w:p w14:paraId="5A365367" w14:textId="4695AC9D" w:rsidR="00A94754" w:rsidRPr="000D636D" w:rsidRDefault="00A94754" w:rsidP="00A94754">
      <w:pPr>
        <w:pStyle w:val="Heading3"/>
      </w:pPr>
      <w:bookmarkStart w:id="46" w:name="_Toc40187193"/>
      <w:bookmarkStart w:id="47" w:name="_Toc41575338"/>
      <w:r w:rsidRPr="000D636D">
        <w:t xml:space="preserve">Méthode du </w:t>
      </w:r>
      <w:r w:rsidR="00AA4E52">
        <w:t>«</w:t>
      </w:r>
      <w:r w:rsidR="00BB6957">
        <w:t> </w:t>
      </w:r>
      <w:r w:rsidR="000A2773" w:rsidRPr="000D636D">
        <w:t>S</w:t>
      </w:r>
      <w:r w:rsidRPr="000D636D">
        <w:t xml:space="preserve">park </w:t>
      </w:r>
      <w:r w:rsidR="00AA4E52">
        <w:t>t</w:t>
      </w:r>
      <w:r w:rsidRPr="000D636D">
        <w:t>est</w:t>
      </w:r>
      <w:bookmarkEnd w:id="46"/>
      <w:bookmarkEnd w:id="47"/>
      <w:r w:rsidR="00BB6957">
        <w:t> </w:t>
      </w:r>
      <w:r w:rsidR="00AA4E52">
        <w:t>»</w:t>
      </w:r>
    </w:p>
    <w:p w14:paraId="712A743A" w14:textId="5738BDBD" w:rsidR="00A94754" w:rsidRPr="007941BB" w:rsidRDefault="00A94754" w:rsidP="007941BB">
      <w:pPr>
        <w:pStyle w:val="Heading4"/>
      </w:pPr>
      <w:bookmarkStart w:id="48" w:name="_Toc40187194"/>
      <w:bookmarkStart w:id="49" w:name="_Toc41575339"/>
      <w:r w:rsidRPr="007941BB">
        <w:t>Description de la méthode de prospection</w:t>
      </w:r>
      <w:bookmarkEnd w:id="48"/>
      <w:bookmarkEnd w:id="49"/>
    </w:p>
    <w:p w14:paraId="04B9BECC" w14:textId="7899E1B1" w:rsidR="00A94754" w:rsidRPr="000D636D" w:rsidRDefault="00A94754" w:rsidP="000A2773">
      <w:pPr>
        <w:pStyle w:val="Texterapport"/>
      </w:pPr>
      <w:r w:rsidRPr="000D636D">
        <w:t>La campagne de détection de fuites par la technologie d</w:t>
      </w:r>
      <w:r w:rsidR="00AA4E52">
        <w:t>e l’</w:t>
      </w:r>
      <w:r w:rsidRPr="000D636D">
        <w:t xml:space="preserve">arc électrique (selon la norme ASTM D7240 </w:t>
      </w:r>
      <w:r w:rsidRPr="007941BB">
        <w:rPr>
          <w:i/>
          <w:iCs/>
        </w:rPr>
        <w:t>« Standard Practice for Leak Location Using Geomembranes with an Insulating Layer in Intimate Contact with a Conductive Layer via Electrical Capacitance Technique [Conductive Geomembrane Spark Test] »</w:t>
      </w:r>
      <w:r w:rsidRPr="000D636D">
        <w:t>) permettra de détecter les défauts apparus durant la pose d’une géomembrane conductrice.</w:t>
      </w:r>
    </w:p>
    <w:p w14:paraId="64D956F9" w14:textId="01823B49" w:rsidR="00A94754" w:rsidRPr="000D636D" w:rsidRDefault="00A94754" w:rsidP="000A2773">
      <w:pPr>
        <w:pStyle w:val="Texterapport"/>
      </w:pPr>
      <w:r w:rsidRPr="000D636D">
        <w:lastRenderedPageBreak/>
        <w:t>Grâce aux méthodes de fabrication de géomembranes co-extrudées, il est désormais possible de produire des géomembranes avec un noyau isolant et une couche conductrice sur une de ses faces. Cela permet d’utiliser la méthode de détection de fuites par arc électrique (</w:t>
      </w:r>
      <w:r w:rsidR="00AA4E52">
        <w:t>«</w:t>
      </w:r>
      <w:r w:rsidR="00BB6957">
        <w:t> </w:t>
      </w:r>
      <w:r w:rsidRPr="000D636D">
        <w:t xml:space="preserve">Spark </w:t>
      </w:r>
      <w:r w:rsidR="00AA4E52">
        <w:t>t</w:t>
      </w:r>
      <w:r w:rsidRPr="000D636D">
        <w:t>est</w:t>
      </w:r>
      <w:r w:rsidR="00BB6957">
        <w:t> </w:t>
      </w:r>
      <w:r w:rsidR="00AA4E52">
        <w:t>»</w:t>
      </w:r>
      <w:r w:rsidRPr="000D636D">
        <w:t>).</w:t>
      </w:r>
    </w:p>
    <w:p w14:paraId="00EA7783" w14:textId="6BA3D278" w:rsidR="00A94754" w:rsidRPr="000D636D" w:rsidRDefault="00A94754" w:rsidP="000A2773">
      <w:pPr>
        <w:pStyle w:val="Texterapport"/>
      </w:pPr>
      <w:r w:rsidRPr="000D636D">
        <w:t xml:space="preserve">Pour </w:t>
      </w:r>
      <w:r w:rsidR="00AA4E52">
        <w:t>c</w:t>
      </w:r>
      <w:r w:rsidRPr="000D636D">
        <w:t xml:space="preserve">e faire, le côté conducteur doit être installé face vers le bas. Une source </w:t>
      </w:r>
      <w:r w:rsidR="00BB6957">
        <w:t>électrique</w:t>
      </w:r>
      <w:r w:rsidRPr="000D636D">
        <w:t xml:space="preserve"> portable est utilisée pour charger la géomembrane en utilisant un élément plat conducteur, comme un disque en néoprène conducteur. La charge électrique est transmise dans la géomembrane par capacitance (champ magnétique), et lorsque le balai métallique passe à proximité d’un défaut, cette charge se </w:t>
      </w:r>
      <w:r w:rsidR="00AA4E52">
        <w:t>relâche</w:t>
      </w:r>
      <w:r w:rsidRPr="000D636D">
        <w:t xml:space="preserve"> à la manière d’un arc électrique dans le balai, générant au passant une alarme sonore provenant du détecteur électronique.</w:t>
      </w:r>
    </w:p>
    <w:p w14:paraId="3DF78307" w14:textId="7B980187" w:rsidR="00A94754" w:rsidRPr="000D636D" w:rsidRDefault="00A94754" w:rsidP="00F36EFC">
      <w:pPr>
        <w:jc w:val="right"/>
      </w:pPr>
      <w:r w:rsidRPr="000D636D">
        <w:rPr>
          <w:noProof/>
          <w:lang w:eastAsia="fr-FR"/>
        </w:rPr>
        <w:drawing>
          <wp:inline distT="0" distB="0" distL="0" distR="0" wp14:anchorId="313237A8" wp14:editId="60036E1F">
            <wp:extent cx="5396995" cy="2855483"/>
            <wp:effectExtent l="12700" t="12700" r="13335" b="1524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tretch>
                      <a:fillRect/>
                    </a:stretch>
                  </pic:blipFill>
                  <pic:spPr bwMode="auto">
                    <a:xfrm>
                      <a:off x="0" y="0"/>
                      <a:ext cx="5396995" cy="2855483"/>
                    </a:xfrm>
                    <a:prstGeom prst="rect">
                      <a:avLst/>
                    </a:prstGeom>
                    <a:noFill/>
                    <a:ln>
                      <a:solidFill>
                        <a:schemeClr val="bg1">
                          <a:lumMod val="75000"/>
                        </a:schemeClr>
                      </a:solidFill>
                    </a:ln>
                  </pic:spPr>
                </pic:pic>
              </a:graphicData>
            </a:graphic>
          </wp:inline>
        </w:drawing>
      </w:r>
    </w:p>
    <w:p w14:paraId="5B6A845A" w14:textId="22AEA769" w:rsidR="00A94754" w:rsidRPr="000D636D" w:rsidRDefault="00A94754" w:rsidP="007941BB">
      <w:pPr>
        <w:pStyle w:val="Heading4"/>
      </w:pPr>
      <w:bookmarkStart w:id="50" w:name="_Toc40187195"/>
      <w:bookmarkStart w:id="51" w:name="_Toc41575340"/>
      <w:r w:rsidRPr="000D636D">
        <w:t>Information à fournir par l’Ingénieur ou l’Entrepreneur</w:t>
      </w:r>
      <w:bookmarkEnd w:id="50"/>
      <w:bookmarkEnd w:id="51"/>
    </w:p>
    <w:p w14:paraId="206449B6" w14:textId="43A7BAF9" w:rsidR="00A94754" w:rsidRPr="000D636D" w:rsidRDefault="00A94754" w:rsidP="0069063A">
      <w:pPr>
        <w:pStyle w:val="Listepuces-Niveau1"/>
      </w:pPr>
      <w:r w:rsidRPr="000D636D">
        <w:t>Les détails de toutes les couches constituant le système d’étanchéité</w:t>
      </w:r>
      <w:r w:rsidR="007941BB">
        <w:t>.</w:t>
      </w:r>
    </w:p>
    <w:p w14:paraId="426C9CDD" w14:textId="4B10194F" w:rsidR="00A94754" w:rsidRPr="000D636D" w:rsidRDefault="00A94754" w:rsidP="0069063A">
      <w:pPr>
        <w:pStyle w:val="Listepuces-Niveau1"/>
      </w:pPr>
      <w:r w:rsidRPr="000D636D">
        <w:t>Les détails de toutes les structures pénétrant la géomembrane</w:t>
      </w:r>
      <w:r w:rsidR="007941BB">
        <w:t>.</w:t>
      </w:r>
    </w:p>
    <w:p w14:paraId="5BCAAAA4" w14:textId="0C2037FA" w:rsidR="00A94754" w:rsidRPr="000D636D" w:rsidRDefault="00A94754" w:rsidP="0069063A">
      <w:pPr>
        <w:pStyle w:val="Listepuces-Niveau1"/>
      </w:pPr>
      <w:r w:rsidRPr="000D636D">
        <w:t>Description des structures au-dessus de la géomembrane</w:t>
      </w:r>
      <w:r w:rsidR="007941BB">
        <w:t>.</w:t>
      </w:r>
    </w:p>
    <w:p w14:paraId="0901460D" w14:textId="06CE4713" w:rsidR="00A94754" w:rsidRPr="000D636D" w:rsidRDefault="00A94754" w:rsidP="0069063A">
      <w:pPr>
        <w:pStyle w:val="Listepuces-Niveau1"/>
      </w:pPr>
      <w:r w:rsidRPr="000D636D">
        <w:t>Date estimée de la détection de fuites</w:t>
      </w:r>
      <w:r w:rsidR="00AA4E52">
        <w:t xml:space="preserve"> ainsi que le</w:t>
      </w:r>
      <w:r w:rsidRPr="000D636D">
        <w:t xml:space="preserve"> lieu</w:t>
      </w:r>
      <w:r w:rsidR="007941BB">
        <w:t>.</w:t>
      </w:r>
    </w:p>
    <w:p w14:paraId="10E9067D" w14:textId="5EC2EE9F" w:rsidR="00A94754" w:rsidRPr="000D636D" w:rsidRDefault="00A94754" w:rsidP="0069063A">
      <w:pPr>
        <w:pStyle w:val="Listepuces-Niveau1"/>
      </w:pPr>
      <w:r w:rsidRPr="000D636D">
        <w:t xml:space="preserve">Lorsque </w:t>
      </w:r>
      <w:r w:rsidR="00AA4E52">
        <w:t xml:space="preserve">c’est </w:t>
      </w:r>
      <w:r w:rsidRPr="000D636D">
        <w:t xml:space="preserve">possible, </w:t>
      </w:r>
      <w:r w:rsidR="00AA4E52">
        <w:t xml:space="preserve">les </w:t>
      </w:r>
      <w:r w:rsidRPr="000D636D">
        <w:t xml:space="preserve">plans de l’ouvrage et/ou </w:t>
      </w:r>
      <w:r w:rsidR="00AA4E52">
        <w:t xml:space="preserve">des </w:t>
      </w:r>
      <w:r w:rsidRPr="000D636D">
        <w:t>photographies</w:t>
      </w:r>
      <w:r w:rsidR="007941BB">
        <w:t>.</w:t>
      </w:r>
    </w:p>
    <w:p w14:paraId="6D765DEC" w14:textId="32895295" w:rsidR="00A94754" w:rsidRPr="000D636D" w:rsidRDefault="00A94754" w:rsidP="007941BB">
      <w:pPr>
        <w:pStyle w:val="Heading4"/>
      </w:pPr>
      <w:bookmarkStart w:id="52" w:name="_Toc40187196"/>
      <w:bookmarkStart w:id="53" w:name="_Toc41575341"/>
      <w:r w:rsidRPr="000D636D">
        <w:t>Exigences particulières pour l’application de la méthode</w:t>
      </w:r>
      <w:bookmarkEnd w:id="52"/>
      <w:bookmarkEnd w:id="53"/>
    </w:p>
    <w:p w14:paraId="70FE237D" w14:textId="56C00C5C" w:rsidR="00A94754" w:rsidRPr="000D636D" w:rsidRDefault="00AA4E52" w:rsidP="0069063A">
      <w:pPr>
        <w:pStyle w:val="Listepuces-Niveau1"/>
      </w:pPr>
      <w:r>
        <w:t>Les conditions météorologiques ne doivent pas être à la pluie</w:t>
      </w:r>
      <w:r w:rsidR="00A94754" w:rsidRPr="000D636D">
        <w:t>. Une légère bruine peut être acceptable</w:t>
      </w:r>
      <w:r>
        <w:t>,</w:t>
      </w:r>
      <w:r w:rsidR="00A94754" w:rsidRPr="000D636D">
        <w:t xml:space="preserve"> mais en aucun cas la détection de fuites ne se fait sous </w:t>
      </w:r>
      <w:r>
        <w:t xml:space="preserve">une </w:t>
      </w:r>
      <w:r w:rsidR="00A94754" w:rsidRPr="000D636D">
        <w:t>pluie soutenue.</w:t>
      </w:r>
    </w:p>
    <w:p w14:paraId="60A45CE2" w14:textId="77777777" w:rsidR="00A94754" w:rsidRPr="000D636D" w:rsidRDefault="00A94754" w:rsidP="0069063A">
      <w:pPr>
        <w:pStyle w:val="Listepuces-Niveau1"/>
      </w:pPr>
      <w:r w:rsidRPr="000D636D">
        <w:t xml:space="preserve">La géomembrane doit être libre de cailloux, débris ou flaques d’eau. </w:t>
      </w:r>
    </w:p>
    <w:p w14:paraId="1C8C284A" w14:textId="77777777" w:rsidR="00A94754" w:rsidRPr="000D636D" w:rsidRDefault="00A94754" w:rsidP="0069063A">
      <w:pPr>
        <w:pStyle w:val="Listepuces-Niveau1"/>
      </w:pPr>
      <w:r w:rsidRPr="000D636D">
        <w:t>La géomembrane doit être conductrice sur sa face de dessous.</w:t>
      </w:r>
    </w:p>
    <w:p w14:paraId="47F25EB9" w14:textId="20A6FD3D" w:rsidR="00A94754" w:rsidRPr="000D636D" w:rsidRDefault="00A94754" w:rsidP="0069063A">
      <w:pPr>
        <w:pStyle w:val="Listepuces-Niveau1"/>
      </w:pPr>
      <w:r w:rsidRPr="000D636D">
        <w:lastRenderedPageBreak/>
        <w:t xml:space="preserve">Tous les </w:t>
      </w:r>
      <w:r w:rsidR="00AA4E52">
        <w:t>chevauchements</w:t>
      </w:r>
      <w:r w:rsidRPr="000D636D">
        <w:t xml:space="preserve"> (overlaps) doivent être meulés en haut de talus pour éviter des connexions électriques avec l’extérieur dans l’ancrage.</w:t>
      </w:r>
    </w:p>
    <w:p w14:paraId="0BEB6312" w14:textId="414DE281" w:rsidR="00A94754" w:rsidRPr="000D636D" w:rsidRDefault="00A94754" w:rsidP="007941BB">
      <w:pPr>
        <w:pStyle w:val="Heading4"/>
      </w:pPr>
      <w:bookmarkStart w:id="54" w:name="_Toc40187197"/>
      <w:bookmarkStart w:id="55" w:name="_Toc41575342"/>
      <w:r w:rsidRPr="000D636D">
        <w:t>Méthodologie</w:t>
      </w:r>
      <w:bookmarkEnd w:id="54"/>
      <w:bookmarkEnd w:id="55"/>
    </w:p>
    <w:p w14:paraId="604468DA" w14:textId="542B2F8E" w:rsidR="00A94754" w:rsidRPr="000D636D" w:rsidRDefault="00A94754" w:rsidP="0069063A">
      <w:pPr>
        <w:pStyle w:val="Listepuces-Niveau1"/>
      </w:pPr>
      <w:r w:rsidRPr="000D636D">
        <w:t xml:space="preserve">L’Opérateur doit inspecter le site à prospecter avant le début de la campagne </w:t>
      </w:r>
      <w:r w:rsidR="00AA4E52">
        <w:t>de détection de fuites</w:t>
      </w:r>
      <w:r w:rsidRPr="000D636D">
        <w:t xml:space="preserve"> afin de </w:t>
      </w:r>
      <w:r w:rsidR="00AA4E52">
        <w:t>confirmer</w:t>
      </w:r>
      <w:r w:rsidRPr="000D636D">
        <w:t xml:space="preserve"> </w:t>
      </w:r>
      <w:r w:rsidR="00AA4E52">
        <w:t>que</w:t>
      </w:r>
      <w:r w:rsidRPr="000D636D">
        <w:t xml:space="preserve"> les conditions du site sont adéquates pour l’application de la méthode privilégiée.</w:t>
      </w:r>
    </w:p>
    <w:p w14:paraId="3B775FB1" w14:textId="77777777" w:rsidR="00A94754" w:rsidRPr="000D636D" w:rsidRDefault="00A94754" w:rsidP="0069063A">
      <w:pPr>
        <w:pStyle w:val="Listepuces-Niveau1"/>
      </w:pPr>
      <w:r w:rsidRPr="000D636D">
        <w:t>Toute discordance avec les exigences particulières nécessaires à l’application de la méthode doit être rapportée à l’Entrepreneur afin qu’il puisse apporter les actions correctives.</w:t>
      </w:r>
    </w:p>
    <w:p w14:paraId="6D9EE3BD" w14:textId="17CC4A28" w:rsidR="00A94754" w:rsidRPr="000D636D" w:rsidRDefault="00A94754" w:rsidP="0069063A">
      <w:pPr>
        <w:pStyle w:val="Listepuces-Niveau1"/>
      </w:pPr>
      <w:r w:rsidRPr="000D636D">
        <w:t>L’Opérateur doit appliquer la méthode choisie conformément aux procédures de la norme ASTM applicable la plus récente.</w:t>
      </w:r>
    </w:p>
    <w:p w14:paraId="0393ACB8" w14:textId="3576EFD8" w:rsidR="00A94754" w:rsidRPr="000D636D" w:rsidRDefault="00A94754" w:rsidP="0069063A">
      <w:pPr>
        <w:pStyle w:val="Listepuces-Niveau1"/>
      </w:pPr>
      <w:r w:rsidRPr="000D636D">
        <w:t>L’Opérateur doit informer les responsables du site</w:t>
      </w:r>
      <w:r w:rsidR="00AA4E52">
        <w:t>,</w:t>
      </w:r>
      <w:r w:rsidRPr="000D636D">
        <w:t xml:space="preserve"> identifier et localiser au moyen de peinture, </w:t>
      </w:r>
      <w:r w:rsidR="00AA4E52">
        <w:t xml:space="preserve">de </w:t>
      </w:r>
      <w:r w:rsidRPr="000D636D">
        <w:t xml:space="preserve">fanions ou </w:t>
      </w:r>
      <w:r w:rsidR="00AA4E52">
        <w:t xml:space="preserve">des </w:t>
      </w:r>
      <w:r w:rsidRPr="000D636D">
        <w:t>coordonnées géographiques les défauts ou perforations repérés.</w:t>
      </w:r>
    </w:p>
    <w:p w14:paraId="5355C76A" w14:textId="4C0C3777" w:rsidR="00A94754" w:rsidRPr="000D636D" w:rsidRDefault="00A94754" w:rsidP="0069063A">
      <w:pPr>
        <w:pStyle w:val="Listepuces-Niveau1"/>
      </w:pPr>
      <w:r w:rsidRPr="000D636D">
        <w:t>Chaque réparation devra être inspecté</w:t>
      </w:r>
      <w:r w:rsidR="00AA4E52">
        <w:t>e</w:t>
      </w:r>
      <w:r w:rsidRPr="000D636D">
        <w:t xml:space="preserve"> de nouveau par la méthode de détection de fuites utilisée pour assurer son étanchéité.</w:t>
      </w:r>
    </w:p>
    <w:p w14:paraId="7482C9D2" w14:textId="0BB8A175" w:rsidR="00A94754" w:rsidRPr="000D636D" w:rsidRDefault="00A94754" w:rsidP="007941BB">
      <w:pPr>
        <w:pStyle w:val="Heading4"/>
      </w:pPr>
      <w:bookmarkStart w:id="56" w:name="_Toc40187198"/>
      <w:bookmarkStart w:id="57" w:name="_Toc41575343"/>
      <w:r w:rsidRPr="000D636D">
        <w:t>Rapport final</w:t>
      </w:r>
      <w:bookmarkEnd w:id="56"/>
      <w:bookmarkEnd w:id="57"/>
    </w:p>
    <w:p w14:paraId="108026BD" w14:textId="4411F251" w:rsidR="00A94754" w:rsidRPr="000D636D" w:rsidRDefault="00A94754" w:rsidP="000A2773">
      <w:pPr>
        <w:pStyle w:val="Texterapport"/>
      </w:pPr>
      <w:r w:rsidRPr="000D636D">
        <w:t>L’</w:t>
      </w:r>
      <w:r w:rsidR="00AA4E52">
        <w:t>O</w:t>
      </w:r>
      <w:r w:rsidRPr="000D636D">
        <w:t>pérateur doit fournir un rapport qui respecte les exigences minimales de la norme ASTM applicable dans les 2</w:t>
      </w:r>
      <w:r w:rsidR="00BB6957">
        <w:t> </w:t>
      </w:r>
      <w:r w:rsidRPr="000D636D">
        <w:t>semaines suivant la fin de la campagne terrain de prospection géoélectrique.</w:t>
      </w:r>
    </w:p>
    <w:p w14:paraId="621A5AE7" w14:textId="405FEF09" w:rsidR="00A94754" w:rsidRPr="000D636D" w:rsidRDefault="00A94754" w:rsidP="000A2773">
      <w:pPr>
        <w:pStyle w:val="Heading3"/>
      </w:pPr>
      <w:bookmarkStart w:id="58" w:name="_Toc40187199"/>
      <w:bookmarkStart w:id="59" w:name="_Toc41575344"/>
      <w:r w:rsidRPr="000D636D">
        <w:t>Méthode d</w:t>
      </w:r>
      <w:r w:rsidR="007941BB">
        <w:t>e</w:t>
      </w:r>
      <w:r w:rsidRPr="000D636D">
        <w:t xml:space="preserve"> </w:t>
      </w:r>
      <w:r w:rsidR="007941BB">
        <w:t>l’</w:t>
      </w:r>
      <w:r w:rsidR="00BB6957">
        <w:t>« </w:t>
      </w:r>
      <w:r w:rsidR="007941BB">
        <w:t>A</w:t>
      </w:r>
      <w:r w:rsidRPr="000D636D">
        <w:t>rc test</w:t>
      </w:r>
      <w:bookmarkEnd w:id="58"/>
      <w:bookmarkEnd w:id="59"/>
      <w:r w:rsidR="00BB6957">
        <w:t> »</w:t>
      </w:r>
    </w:p>
    <w:p w14:paraId="281E3440" w14:textId="28073691" w:rsidR="00A94754" w:rsidRPr="000D636D" w:rsidRDefault="00A94754" w:rsidP="007941BB">
      <w:pPr>
        <w:pStyle w:val="Heading4"/>
      </w:pPr>
      <w:bookmarkStart w:id="60" w:name="_Toc40187200"/>
      <w:bookmarkStart w:id="61" w:name="_Toc41575345"/>
      <w:r w:rsidRPr="000D636D">
        <w:t>Description de la méthode de prospection</w:t>
      </w:r>
      <w:bookmarkEnd w:id="60"/>
      <w:bookmarkEnd w:id="61"/>
    </w:p>
    <w:p w14:paraId="29C7370B" w14:textId="7F558113" w:rsidR="00A94754" w:rsidRPr="000D636D" w:rsidRDefault="00A94754" w:rsidP="000A2773">
      <w:pPr>
        <w:pStyle w:val="Texterapport"/>
      </w:pPr>
      <w:r w:rsidRPr="000D636D">
        <w:t>La campagne de détection de fuites par la technologie d</w:t>
      </w:r>
      <w:r w:rsidR="00BB6957">
        <w:t>e l</w:t>
      </w:r>
      <w:r w:rsidRPr="000D636D">
        <w:t xml:space="preserve">’arc électrique (selon la norme ASTM D7953 </w:t>
      </w:r>
      <w:r w:rsidRPr="007941BB">
        <w:rPr>
          <w:i/>
          <w:iCs/>
        </w:rPr>
        <w:t>« Standard Practice for Electrical Leak Location on Exposed Geomembranes Using the Arc Testing Method »</w:t>
      </w:r>
      <w:r w:rsidRPr="000D636D">
        <w:t>) permet de détecter les défauts apparus durant la pose de la géomembrane.</w:t>
      </w:r>
    </w:p>
    <w:p w14:paraId="5A9778E3" w14:textId="6B969079" w:rsidR="00A94754" w:rsidRPr="000D636D" w:rsidRDefault="00A94754" w:rsidP="000A2773">
      <w:pPr>
        <w:pStyle w:val="Texterapport"/>
      </w:pPr>
      <w:r w:rsidRPr="000D636D">
        <w:t>Un</w:t>
      </w:r>
      <w:r w:rsidR="00BB6957">
        <w:t>e</w:t>
      </w:r>
      <w:r w:rsidRPr="000D636D">
        <w:t xml:space="preserve"> </w:t>
      </w:r>
      <w:r w:rsidR="00BB6957">
        <w:t>tension électrique</w:t>
      </w:r>
      <w:r w:rsidRPr="000D636D">
        <w:t xml:space="preserve"> élevé</w:t>
      </w:r>
      <w:r w:rsidR="00BB6957">
        <w:t>e</w:t>
      </w:r>
      <w:r w:rsidRPr="000D636D">
        <w:t xml:space="preserve"> (de l’ordre de 30 000 V) est appliqué</w:t>
      </w:r>
      <w:r w:rsidR="00BB6957">
        <w:t>e</w:t>
      </w:r>
      <w:r w:rsidRPr="000D636D">
        <w:t xml:space="preserve"> sur un balai métallique et une mise à la terre est installée à l’extérieur de l’ouvrage. Aucune alimentation en eau n’est requise pour cette méthode, car lorsqu’il y a présence d’un défaut, le contact s’effectue sous la forme d’un arc électrique. La boucle électrique s’effectue donc à partir du balai métallique, dans un arc électrique, puis dans l’assise de la géomembrane jusqu’à la mise à la terre. Une alarme sonore est alors activée pour avertir l’</w:t>
      </w:r>
      <w:r w:rsidR="00BB6957">
        <w:t>O</w:t>
      </w:r>
      <w:r w:rsidRPr="000D636D">
        <w:t>pérateur. Cette méthode permet de valider la totalité de la géomembrane installée.</w:t>
      </w:r>
    </w:p>
    <w:p w14:paraId="000578C8" w14:textId="167F4359" w:rsidR="00A94754" w:rsidRPr="000D636D" w:rsidRDefault="00A94754" w:rsidP="00F36EFC">
      <w:pPr>
        <w:jc w:val="right"/>
      </w:pPr>
      <w:r w:rsidRPr="000D636D">
        <w:rPr>
          <w:noProof/>
          <w:lang w:eastAsia="fr-FR"/>
        </w:rPr>
        <w:lastRenderedPageBreak/>
        <w:drawing>
          <wp:inline distT="0" distB="0" distL="0" distR="0" wp14:anchorId="5663D6C8" wp14:editId="4A9101B3">
            <wp:extent cx="5396993" cy="2855482"/>
            <wp:effectExtent l="12700" t="12700" r="13335" b="1524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tretch>
                      <a:fillRect/>
                    </a:stretch>
                  </pic:blipFill>
                  <pic:spPr bwMode="auto">
                    <a:xfrm>
                      <a:off x="0" y="0"/>
                      <a:ext cx="5396993" cy="2855482"/>
                    </a:xfrm>
                    <a:prstGeom prst="rect">
                      <a:avLst/>
                    </a:prstGeom>
                    <a:noFill/>
                    <a:ln>
                      <a:solidFill>
                        <a:schemeClr val="bg1">
                          <a:lumMod val="75000"/>
                        </a:schemeClr>
                      </a:solidFill>
                    </a:ln>
                  </pic:spPr>
                </pic:pic>
              </a:graphicData>
            </a:graphic>
          </wp:inline>
        </w:drawing>
      </w:r>
    </w:p>
    <w:p w14:paraId="63BBAC82" w14:textId="7228772C" w:rsidR="00A94754" w:rsidRPr="000D636D" w:rsidRDefault="00A94754" w:rsidP="007941BB">
      <w:pPr>
        <w:pStyle w:val="Heading4"/>
      </w:pPr>
      <w:bookmarkStart w:id="62" w:name="_Toc40187201"/>
      <w:bookmarkStart w:id="63" w:name="_Toc41575346"/>
      <w:r w:rsidRPr="000D636D">
        <w:t>Information à fournir par l’Ingénieur ou l’Entrepreneur</w:t>
      </w:r>
      <w:bookmarkEnd w:id="62"/>
      <w:bookmarkEnd w:id="63"/>
    </w:p>
    <w:p w14:paraId="31D5DFC1" w14:textId="0FAB7E40" w:rsidR="00A94754" w:rsidRPr="000D636D" w:rsidRDefault="00A94754" w:rsidP="0069063A">
      <w:pPr>
        <w:pStyle w:val="Listepuces-Niveau1"/>
      </w:pPr>
      <w:r w:rsidRPr="000D636D">
        <w:t>Les détails de toutes les couches constituant le système d’étanchéité</w:t>
      </w:r>
      <w:r w:rsidR="007941BB">
        <w:t>.</w:t>
      </w:r>
    </w:p>
    <w:p w14:paraId="74F5B17F" w14:textId="01D2D113" w:rsidR="00A94754" w:rsidRPr="000D636D" w:rsidRDefault="00A94754" w:rsidP="0069063A">
      <w:pPr>
        <w:pStyle w:val="Listepuces-Niveau1"/>
      </w:pPr>
      <w:r w:rsidRPr="000D636D">
        <w:t>Les détails de toutes les structures pénétrant la géomembrane</w:t>
      </w:r>
      <w:r w:rsidR="007941BB">
        <w:t>.</w:t>
      </w:r>
    </w:p>
    <w:p w14:paraId="10A752CB" w14:textId="14404CE6" w:rsidR="00A94754" w:rsidRPr="000D636D" w:rsidRDefault="00A94754" w:rsidP="0069063A">
      <w:pPr>
        <w:pStyle w:val="Listepuces-Niveau1"/>
      </w:pPr>
      <w:r w:rsidRPr="000D636D">
        <w:t>Description des structures au-dessus de la géomembrane</w:t>
      </w:r>
      <w:r w:rsidR="007941BB">
        <w:t>.</w:t>
      </w:r>
    </w:p>
    <w:p w14:paraId="7E2000BF" w14:textId="45A89E91" w:rsidR="00A94754" w:rsidRPr="000D636D" w:rsidRDefault="00A94754" w:rsidP="0069063A">
      <w:pPr>
        <w:pStyle w:val="Listepuces-Niveau1"/>
      </w:pPr>
      <w:r w:rsidRPr="000D636D">
        <w:t xml:space="preserve">Date estimée de la détection de fuites, </w:t>
      </w:r>
      <w:r w:rsidR="00BB6957">
        <w:t xml:space="preserve">ainsi que le </w:t>
      </w:r>
      <w:r w:rsidRPr="000D636D">
        <w:t>lieu</w:t>
      </w:r>
      <w:r w:rsidR="007941BB">
        <w:t>.</w:t>
      </w:r>
    </w:p>
    <w:p w14:paraId="2CC998C6" w14:textId="284797C6" w:rsidR="00A94754" w:rsidRPr="000D636D" w:rsidRDefault="00A94754" w:rsidP="0069063A">
      <w:pPr>
        <w:pStyle w:val="Listepuces-Niveau1"/>
      </w:pPr>
      <w:r w:rsidRPr="000D636D">
        <w:t xml:space="preserve">Lorsque </w:t>
      </w:r>
      <w:r w:rsidR="00BB6957">
        <w:t xml:space="preserve">c’est </w:t>
      </w:r>
      <w:r w:rsidRPr="000D636D">
        <w:t xml:space="preserve">possible, </w:t>
      </w:r>
      <w:r w:rsidR="00BB6957">
        <w:t xml:space="preserve">les </w:t>
      </w:r>
      <w:r w:rsidRPr="000D636D">
        <w:t xml:space="preserve">plans de l’ouvrage et/ou </w:t>
      </w:r>
      <w:r w:rsidR="00BB6957">
        <w:t xml:space="preserve">des </w:t>
      </w:r>
      <w:r w:rsidRPr="000D636D">
        <w:t>photographies</w:t>
      </w:r>
      <w:r w:rsidR="007941BB">
        <w:t>.</w:t>
      </w:r>
    </w:p>
    <w:p w14:paraId="2C96B162" w14:textId="0A31729D" w:rsidR="00A94754" w:rsidRPr="000D636D" w:rsidRDefault="00A94754" w:rsidP="007941BB">
      <w:pPr>
        <w:pStyle w:val="Heading4"/>
      </w:pPr>
      <w:bookmarkStart w:id="64" w:name="_Toc40187202"/>
      <w:bookmarkStart w:id="65" w:name="_Toc41575347"/>
      <w:r w:rsidRPr="000D636D">
        <w:t>Exigences particulières pour l’application de la méthode</w:t>
      </w:r>
      <w:bookmarkEnd w:id="64"/>
      <w:bookmarkEnd w:id="65"/>
    </w:p>
    <w:p w14:paraId="2C1FCF19" w14:textId="552BFF76" w:rsidR="00A94754" w:rsidRPr="000D636D" w:rsidRDefault="00A94754" w:rsidP="0069063A">
      <w:pPr>
        <w:pStyle w:val="Listepuces-Niveau1"/>
      </w:pPr>
      <w:r w:rsidRPr="000D636D">
        <w:t>L</w:t>
      </w:r>
      <w:r w:rsidR="00BB6957">
        <w:t>’</w:t>
      </w:r>
      <w:r w:rsidRPr="000D636D">
        <w:t>assise ne doit pas être gelé</w:t>
      </w:r>
      <w:r w:rsidR="00BB6957">
        <w:t>e</w:t>
      </w:r>
      <w:r w:rsidRPr="000D636D">
        <w:t xml:space="preserve"> et l</w:t>
      </w:r>
      <w:r w:rsidR="00BB6957">
        <w:t>es</w:t>
      </w:r>
      <w:r w:rsidRPr="000D636D">
        <w:t xml:space="preserve"> </w:t>
      </w:r>
      <w:r w:rsidR="00BB6957">
        <w:t>conditions météo</w:t>
      </w:r>
      <w:r w:rsidRPr="000D636D">
        <w:t xml:space="preserve"> sans pluie. Une légère bruine peut être acceptable</w:t>
      </w:r>
      <w:r w:rsidR="00AA4E52">
        <w:t>,</w:t>
      </w:r>
      <w:r w:rsidRPr="000D636D">
        <w:t xml:space="preserve"> mais en aucun cas la détection de fuites ne se fait sous </w:t>
      </w:r>
      <w:r w:rsidR="00BB6957">
        <w:t xml:space="preserve">une </w:t>
      </w:r>
      <w:r w:rsidRPr="000D636D">
        <w:t>pluie soutenue.</w:t>
      </w:r>
    </w:p>
    <w:p w14:paraId="5B58CB65" w14:textId="66A8F9D9" w:rsidR="00A94754" w:rsidRPr="000D636D" w:rsidRDefault="00A94754" w:rsidP="0069063A">
      <w:pPr>
        <w:pStyle w:val="Listepuces-Niveau1"/>
      </w:pPr>
      <w:r w:rsidRPr="000D636D">
        <w:t xml:space="preserve">La géomembrane doit être libre de cailloux, </w:t>
      </w:r>
      <w:r w:rsidR="00BB6957">
        <w:t xml:space="preserve">de </w:t>
      </w:r>
      <w:r w:rsidRPr="000D636D">
        <w:t xml:space="preserve">débris ou </w:t>
      </w:r>
      <w:r w:rsidR="00BB6957">
        <w:t xml:space="preserve">de </w:t>
      </w:r>
      <w:r w:rsidRPr="000D636D">
        <w:t xml:space="preserve">flaques d’eau. </w:t>
      </w:r>
    </w:p>
    <w:p w14:paraId="5A40FFEF" w14:textId="13F437FF" w:rsidR="00A94754" w:rsidRPr="000D636D" w:rsidRDefault="00A94754" w:rsidP="007941BB">
      <w:pPr>
        <w:pStyle w:val="Heading4"/>
      </w:pPr>
      <w:bookmarkStart w:id="66" w:name="_Toc40187203"/>
      <w:bookmarkStart w:id="67" w:name="_Toc41575348"/>
      <w:r w:rsidRPr="000D636D">
        <w:t>Méthodologie</w:t>
      </w:r>
      <w:bookmarkEnd w:id="66"/>
      <w:bookmarkEnd w:id="67"/>
    </w:p>
    <w:p w14:paraId="0AA765F2" w14:textId="37EB301A" w:rsidR="00A94754" w:rsidRPr="000D636D" w:rsidRDefault="00A94754" w:rsidP="0069063A">
      <w:pPr>
        <w:pStyle w:val="Listepuces-Niveau1"/>
      </w:pPr>
      <w:r w:rsidRPr="000D636D">
        <w:t xml:space="preserve">L’Opérateur doit inspecter le site à prospecter avant le début de la campagne </w:t>
      </w:r>
      <w:r w:rsidR="00BB6957">
        <w:t>de détection de fuites</w:t>
      </w:r>
      <w:r w:rsidRPr="000D636D">
        <w:t xml:space="preserve"> afin de </w:t>
      </w:r>
      <w:r w:rsidR="00BB6957">
        <w:t>confirmer</w:t>
      </w:r>
      <w:r w:rsidRPr="000D636D">
        <w:t xml:space="preserve"> </w:t>
      </w:r>
      <w:r w:rsidR="00BB6957">
        <w:t>que</w:t>
      </w:r>
      <w:r w:rsidRPr="000D636D">
        <w:t xml:space="preserve"> les conditions du site sont adéquates pour l’application de la méthode privilégiée.</w:t>
      </w:r>
    </w:p>
    <w:p w14:paraId="52FE9A87" w14:textId="77777777" w:rsidR="00A94754" w:rsidRPr="000D636D" w:rsidRDefault="00A94754" w:rsidP="0069063A">
      <w:pPr>
        <w:pStyle w:val="Listepuces-Niveau1"/>
      </w:pPr>
      <w:r w:rsidRPr="000D636D">
        <w:t>Toute discordance avec les exigences particulières nécessaires à l’application de la méthode doit être rapportée à l’Entrepreneur afin qu’il puisse apporter les actions correctives.</w:t>
      </w:r>
    </w:p>
    <w:p w14:paraId="0C7B0DEE" w14:textId="54A12205" w:rsidR="00A94754" w:rsidRPr="000D636D" w:rsidRDefault="00A94754" w:rsidP="0069063A">
      <w:pPr>
        <w:pStyle w:val="Listepuces-Niveau1"/>
      </w:pPr>
      <w:r w:rsidRPr="000D636D">
        <w:t>L’Opérateur doit appliquer la méthode choisie conformément aux procédures de la norme ASTM applicable la plus récente.</w:t>
      </w:r>
    </w:p>
    <w:p w14:paraId="67D2119D" w14:textId="3E135B8B" w:rsidR="00A94754" w:rsidRPr="000D636D" w:rsidRDefault="00A94754" w:rsidP="0069063A">
      <w:pPr>
        <w:pStyle w:val="Listepuces-Niveau1"/>
      </w:pPr>
      <w:r w:rsidRPr="000D636D">
        <w:t>L’Opérateur DF doit informer les responsables du site</w:t>
      </w:r>
      <w:r w:rsidR="00BB6957">
        <w:t>,</w:t>
      </w:r>
      <w:r w:rsidRPr="000D636D">
        <w:t xml:space="preserve"> identifier et localiser au moyen de peinture, </w:t>
      </w:r>
      <w:r w:rsidR="00BB6957">
        <w:t xml:space="preserve">de </w:t>
      </w:r>
      <w:r w:rsidRPr="000D636D">
        <w:t xml:space="preserve">fanions ou </w:t>
      </w:r>
      <w:r w:rsidR="00BB6957">
        <w:t>des</w:t>
      </w:r>
      <w:r w:rsidRPr="000D636D">
        <w:t xml:space="preserve"> coordonnées géographiques les défauts ou perforations repérés.</w:t>
      </w:r>
    </w:p>
    <w:p w14:paraId="00FAB00C" w14:textId="625D5FFB" w:rsidR="00A94754" w:rsidRPr="000D636D" w:rsidRDefault="00A94754" w:rsidP="0069063A">
      <w:pPr>
        <w:pStyle w:val="Listepuces-Niveau1"/>
      </w:pPr>
      <w:r w:rsidRPr="000D636D">
        <w:lastRenderedPageBreak/>
        <w:t>Chaque réparation devra être inspecté</w:t>
      </w:r>
      <w:r w:rsidR="00BB6957">
        <w:t>e</w:t>
      </w:r>
      <w:r w:rsidRPr="000D636D">
        <w:t xml:space="preserve"> de nouveau par la méthode de détection de fuites utilisée pour assurer son étanchéité.</w:t>
      </w:r>
    </w:p>
    <w:p w14:paraId="6977E8F0" w14:textId="33381526" w:rsidR="00A94754" w:rsidRPr="000D636D" w:rsidRDefault="00A94754" w:rsidP="007941BB">
      <w:pPr>
        <w:pStyle w:val="Heading4"/>
      </w:pPr>
      <w:bookmarkStart w:id="68" w:name="_Toc40187204"/>
      <w:bookmarkStart w:id="69" w:name="_Toc41575349"/>
      <w:r w:rsidRPr="000D636D">
        <w:t>Rapport final</w:t>
      </w:r>
      <w:bookmarkEnd w:id="68"/>
      <w:bookmarkEnd w:id="69"/>
    </w:p>
    <w:p w14:paraId="29200900" w14:textId="786A0600" w:rsidR="00A94754" w:rsidRPr="000D636D" w:rsidRDefault="00A94754" w:rsidP="004801EA">
      <w:pPr>
        <w:pStyle w:val="Texterapport"/>
      </w:pPr>
      <w:r w:rsidRPr="000D636D">
        <w:t>L’</w:t>
      </w:r>
      <w:r w:rsidR="00BB6957">
        <w:t>O</w:t>
      </w:r>
      <w:r w:rsidRPr="000D636D">
        <w:t>pérateur doit fournir un rapport qui respecte les exigences minimales de la norme ASTM applicable dans les 2</w:t>
      </w:r>
      <w:r w:rsidR="00BB6957">
        <w:t> </w:t>
      </w:r>
      <w:r w:rsidRPr="000D636D">
        <w:t>semaines suivant la fin de la campagne terrain de prospection géoélectrique.</w:t>
      </w:r>
    </w:p>
    <w:p w14:paraId="028A2966" w14:textId="29D06353" w:rsidR="00A94754" w:rsidRPr="000D636D" w:rsidRDefault="00A94754" w:rsidP="00A94754">
      <w:pPr>
        <w:pStyle w:val="Heading3"/>
      </w:pPr>
      <w:bookmarkStart w:id="70" w:name="_Toc40187205"/>
      <w:bookmarkStart w:id="71" w:name="_Toc41575350"/>
      <w:r w:rsidRPr="000D636D">
        <w:t>Méthode du jet d’eau</w:t>
      </w:r>
      <w:bookmarkEnd w:id="70"/>
      <w:r w:rsidRPr="000D636D">
        <w:t xml:space="preserve"> (</w:t>
      </w:r>
      <w:r w:rsidR="00BB6957">
        <w:t>« W</w:t>
      </w:r>
      <w:r w:rsidRPr="000D636D">
        <w:t>ater puddle</w:t>
      </w:r>
      <w:r w:rsidR="00BB6957">
        <w:t> »</w:t>
      </w:r>
      <w:r w:rsidRPr="000D636D">
        <w:t>)</w:t>
      </w:r>
      <w:bookmarkEnd w:id="71"/>
    </w:p>
    <w:p w14:paraId="0962E44E" w14:textId="3A7F306F" w:rsidR="00A94754" w:rsidRPr="000D636D" w:rsidRDefault="00A94754" w:rsidP="007941BB">
      <w:pPr>
        <w:pStyle w:val="Heading4"/>
      </w:pPr>
      <w:bookmarkStart w:id="72" w:name="_Toc40187206"/>
      <w:bookmarkStart w:id="73" w:name="_Toc41575351"/>
      <w:r w:rsidRPr="000D636D">
        <w:t>Description de la méthode de prospection</w:t>
      </w:r>
      <w:bookmarkEnd w:id="72"/>
      <w:bookmarkEnd w:id="73"/>
    </w:p>
    <w:p w14:paraId="31DD4B4C" w14:textId="05E8B3C1" w:rsidR="00A94754" w:rsidRPr="000D636D" w:rsidRDefault="00A94754" w:rsidP="004801EA">
      <w:pPr>
        <w:pStyle w:val="Texterapport"/>
      </w:pPr>
      <w:r w:rsidRPr="000D636D">
        <w:t xml:space="preserve">La campagne de détection de fuites par la technologie du jet d’eau (selon la norme ASTM D7002 </w:t>
      </w:r>
      <w:r w:rsidRPr="007941BB">
        <w:rPr>
          <w:i/>
          <w:iCs/>
        </w:rPr>
        <w:t>« Standard Practice for Leak Location on Exposed Geomembranes Using Water Puddle System »</w:t>
      </w:r>
      <w:r w:rsidRPr="000D636D">
        <w:t>) permet de détecter les perforations</w:t>
      </w:r>
      <w:r w:rsidR="00BB6957">
        <w:t xml:space="preserve"> potentielles</w:t>
      </w:r>
      <w:r w:rsidRPr="000D636D">
        <w:t xml:space="preserve"> apparues durant la pose de la géomembrane. </w:t>
      </w:r>
    </w:p>
    <w:p w14:paraId="119E6D9B" w14:textId="206148CF" w:rsidR="00A94754" w:rsidRPr="000D636D" w:rsidRDefault="00A94754" w:rsidP="004801EA">
      <w:pPr>
        <w:pStyle w:val="Texterapport"/>
      </w:pPr>
      <w:r w:rsidRPr="000D636D">
        <w:t xml:space="preserve">La technique du jet d’eau est une méthode géoélectrique qui utilise la propriété d’isolation électrique de la géomembrane pour localiser des perforations (voir </w:t>
      </w:r>
      <w:r w:rsidR="00BB6957">
        <w:t xml:space="preserve">la </w:t>
      </w:r>
      <w:r w:rsidRPr="000D636D">
        <w:t>figure ci-après). Un</w:t>
      </w:r>
      <w:r w:rsidR="00BB6957">
        <w:t xml:space="preserve"> courant électrique</w:t>
      </w:r>
      <w:r w:rsidRPr="000D636D">
        <w:t xml:space="preserve"> continu (</w:t>
      </w:r>
      <w:r w:rsidR="00BB6957">
        <w:t>C</w:t>
      </w:r>
      <w:r w:rsidRPr="000D636D">
        <w:t>C) est appliqué dans une lance métallique. Une mise à la terre est placée à l’extérieur du site afin de stimuler une différence de potentiel entre l’eau de la lance et l’assise de la géomembrane. Dès qu’une perforation suffisamment grosse pour laisser passer l’eau est atteinte, un film d’eau traverse cette fuite et crée un pont électrique entre l</w:t>
      </w:r>
      <w:r w:rsidR="00BB6957">
        <w:t>e</w:t>
      </w:r>
      <w:r w:rsidRPr="000D636D">
        <w:t xml:space="preserve"> </w:t>
      </w:r>
      <w:r w:rsidR="00BB6957">
        <w:t>courant</w:t>
      </w:r>
      <w:r w:rsidRPr="000D636D">
        <w:t xml:space="preserve"> positif et la mise à la terre. Un signal sonore est émis pour avertir le technicien spécialisé de la présence d’une fuite. La lance de jet d’eau humidifie 100 % de la surface à vérifier et valide donc entièrement la surface. Cette technologie permet de détecter des perforations de taille inférieure à 1 mm</w:t>
      </w:r>
      <w:r w:rsidRPr="000D636D">
        <w:rPr>
          <w:vertAlign w:val="superscript"/>
        </w:rPr>
        <w:t>2</w:t>
      </w:r>
      <w:r w:rsidRPr="000D636D">
        <w:t>.</w:t>
      </w:r>
    </w:p>
    <w:p w14:paraId="6DB3D28F" w14:textId="4F24F034" w:rsidR="00A94754" w:rsidRPr="000D636D" w:rsidRDefault="00A94754" w:rsidP="00F36EFC">
      <w:pPr>
        <w:jc w:val="right"/>
      </w:pPr>
      <w:r w:rsidRPr="000D636D">
        <w:rPr>
          <w:noProof/>
        </w:rPr>
        <w:drawing>
          <wp:inline distT="0" distB="0" distL="0" distR="0" wp14:anchorId="0926DF35" wp14:editId="272FE42C">
            <wp:extent cx="5390693" cy="2852149"/>
            <wp:effectExtent l="12700" t="12700" r="6985" b="18415"/>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tretch>
                      <a:fillRect/>
                    </a:stretch>
                  </pic:blipFill>
                  <pic:spPr bwMode="auto">
                    <a:xfrm>
                      <a:off x="0" y="0"/>
                      <a:ext cx="5390693" cy="2852149"/>
                    </a:xfrm>
                    <a:prstGeom prst="rect">
                      <a:avLst/>
                    </a:prstGeom>
                    <a:noFill/>
                    <a:ln>
                      <a:solidFill>
                        <a:schemeClr val="bg1">
                          <a:lumMod val="75000"/>
                        </a:schemeClr>
                      </a:solidFill>
                    </a:ln>
                  </pic:spPr>
                </pic:pic>
              </a:graphicData>
            </a:graphic>
          </wp:inline>
        </w:drawing>
      </w:r>
    </w:p>
    <w:p w14:paraId="25D909BE" w14:textId="0D913DB3" w:rsidR="00A94754" w:rsidRPr="000D636D" w:rsidRDefault="00A94754" w:rsidP="007941BB">
      <w:pPr>
        <w:pStyle w:val="Heading4"/>
      </w:pPr>
      <w:bookmarkStart w:id="74" w:name="_Toc40187207"/>
      <w:bookmarkStart w:id="75" w:name="_Toc41575352"/>
      <w:r w:rsidRPr="000D636D">
        <w:t>Information à fournir par l’Ingénieur ou l’Entrepreneur</w:t>
      </w:r>
      <w:bookmarkEnd w:id="74"/>
      <w:bookmarkEnd w:id="75"/>
    </w:p>
    <w:p w14:paraId="1257825C" w14:textId="450244AA" w:rsidR="00A94754" w:rsidRPr="000D636D" w:rsidRDefault="00A94754" w:rsidP="0069063A">
      <w:pPr>
        <w:pStyle w:val="Listepuces-Niveau1"/>
      </w:pPr>
      <w:r w:rsidRPr="000D636D">
        <w:t>Les détails de toutes les couches constituant le système d’étanchéité</w:t>
      </w:r>
      <w:r w:rsidR="007941BB">
        <w:t>.</w:t>
      </w:r>
    </w:p>
    <w:p w14:paraId="4230D013" w14:textId="0310F8FE" w:rsidR="00A94754" w:rsidRPr="000D636D" w:rsidRDefault="00A94754" w:rsidP="0069063A">
      <w:pPr>
        <w:pStyle w:val="Listepuces-Niveau1"/>
      </w:pPr>
      <w:r w:rsidRPr="000D636D">
        <w:lastRenderedPageBreak/>
        <w:t>Les détails de toutes les structures pénétrant la géomembrane</w:t>
      </w:r>
      <w:r w:rsidR="007941BB">
        <w:t>.</w:t>
      </w:r>
    </w:p>
    <w:p w14:paraId="65AB3BC5" w14:textId="3D2CCEF0" w:rsidR="00A94754" w:rsidRPr="000D636D" w:rsidRDefault="00A94754" w:rsidP="0069063A">
      <w:pPr>
        <w:pStyle w:val="Listepuces-Niveau1"/>
      </w:pPr>
      <w:r w:rsidRPr="000D636D">
        <w:t>Description des structures au-dessus de la géomembrane</w:t>
      </w:r>
      <w:r w:rsidR="007941BB">
        <w:t>.</w:t>
      </w:r>
    </w:p>
    <w:p w14:paraId="7520F0B8" w14:textId="56530AD6" w:rsidR="00A94754" w:rsidRPr="000D636D" w:rsidRDefault="00A94754" w:rsidP="0069063A">
      <w:pPr>
        <w:pStyle w:val="Listepuces-Niveau1"/>
      </w:pPr>
      <w:r w:rsidRPr="000D636D">
        <w:t xml:space="preserve">Date estimée de la détection de fuites, </w:t>
      </w:r>
      <w:r w:rsidR="00BB6957">
        <w:t xml:space="preserve">ainsi que le </w:t>
      </w:r>
      <w:r w:rsidRPr="000D636D">
        <w:t>lieu</w:t>
      </w:r>
      <w:r w:rsidR="007941BB">
        <w:t>.</w:t>
      </w:r>
    </w:p>
    <w:p w14:paraId="0BBFC23A" w14:textId="16CC61A9" w:rsidR="00A94754" w:rsidRPr="000D636D" w:rsidRDefault="00A94754" w:rsidP="0069063A">
      <w:pPr>
        <w:pStyle w:val="Listepuces-Niveau1"/>
      </w:pPr>
      <w:r w:rsidRPr="000D636D">
        <w:t xml:space="preserve">Lorsque </w:t>
      </w:r>
      <w:r w:rsidR="00BB6957">
        <w:t xml:space="preserve">c’est </w:t>
      </w:r>
      <w:r w:rsidRPr="000D636D">
        <w:t xml:space="preserve">possible, </w:t>
      </w:r>
      <w:r w:rsidR="00BB6957">
        <w:t xml:space="preserve">les </w:t>
      </w:r>
      <w:r w:rsidRPr="000D636D">
        <w:t xml:space="preserve">plans de l’ouvrage et/ou </w:t>
      </w:r>
      <w:r w:rsidR="00BB6957">
        <w:t xml:space="preserve">des </w:t>
      </w:r>
      <w:r w:rsidRPr="000D636D">
        <w:t>photographies</w:t>
      </w:r>
      <w:r w:rsidR="007941BB">
        <w:t>.</w:t>
      </w:r>
    </w:p>
    <w:p w14:paraId="1DF31E70" w14:textId="724EDD68" w:rsidR="00A94754" w:rsidRPr="000D636D" w:rsidRDefault="00A94754" w:rsidP="007941BB">
      <w:pPr>
        <w:pStyle w:val="Heading4"/>
      </w:pPr>
      <w:bookmarkStart w:id="76" w:name="_Toc40187208"/>
      <w:bookmarkStart w:id="77" w:name="_Toc41575353"/>
      <w:r w:rsidRPr="000D636D">
        <w:t>Exigences particulières pour l’application de la méthode</w:t>
      </w:r>
      <w:bookmarkEnd w:id="76"/>
      <w:bookmarkEnd w:id="77"/>
    </w:p>
    <w:p w14:paraId="12E37725" w14:textId="30686777" w:rsidR="00A94754" w:rsidRPr="000D636D" w:rsidRDefault="00A94754" w:rsidP="0069063A">
      <w:pPr>
        <w:pStyle w:val="Listepuces-Niveau1"/>
      </w:pPr>
      <w:r w:rsidRPr="000D636D">
        <w:t>L’assise ne doit pas être gelé</w:t>
      </w:r>
      <w:r w:rsidR="00BB6957">
        <w:t>e</w:t>
      </w:r>
      <w:r w:rsidRPr="000D636D">
        <w:t xml:space="preserve"> et l</w:t>
      </w:r>
      <w:r w:rsidR="00BB6957">
        <w:t>es conditions météo sans pluie</w:t>
      </w:r>
      <w:r w:rsidRPr="000D636D">
        <w:t>. Une légère bruine peut être acceptable</w:t>
      </w:r>
      <w:r w:rsidR="00AA4E52">
        <w:t>,</w:t>
      </w:r>
      <w:r w:rsidRPr="000D636D">
        <w:t xml:space="preserve"> mais en aucun cas la détection de fuites ne se fait sous </w:t>
      </w:r>
      <w:r w:rsidR="00BB6957">
        <w:t xml:space="preserve">une </w:t>
      </w:r>
      <w:r w:rsidRPr="000D636D">
        <w:t>pluie soutenue.</w:t>
      </w:r>
    </w:p>
    <w:p w14:paraId="3B5E92B8" w14:textId="305610EE" w:rsidR="00A94754" w:rsidRPr="000D636D" w:rsidRDefault="00A94754" w:rsidP="0069063A">
      <w:pPr>
        <w:pStyle w:val="Listepuces-Niveau1"/>
      </w:pPr>
      <w:r w:rsidRPr="000D636D">
        <w:t>Le Propriétaire ou l’Entrepreneur doit assurer une alimentation en eau :</w:t>
      </w:r>
      <w:r w:rsidR="00BB6957">
        <w:t xml:space="preserve"> </w:t>
      </w:r>
      <w:r w:rsidRPr="000D636D">
        <w:t xml:space="preserve">citerne et pompe, au besoin, </w:t>
      </w:r>
      <w:r w:rsidR="00BB6957">
        <w:t>c’est-à-dire</w:t>
      </w:r>
      <w:r w:rsidRPr="000D636D">
        <w:t xml:space="preserve"> environ 5 m3 par jour.</w:t>
      </w:r>
    </w:p>
    <w:p w14:paraId="362F733D" w14:textId="3BC525C7" w:rsidR="00A94754" w:rsidRPr="000D636D" w:rsidRDefault="00A94754" w:rsidP="0069063A">
      <w:pPr>
        <w:pStyle w:val="Listepuces-Niveau1"/>
      </w:pPr>
      <w:r w:rsidRPr="000D636D">
        <w:t xml:space="preserve">La géomembrane doit être libre de cailloux, </w:t>
      </w:r>
      <w:r w:rsidR="00BB6957">
        <w:t xml:space="preserve">de </w:t>
      </w:r>
      <w:r w:rsidRPr="000D636D">
        <w:t xml:space="preserve">débris ou </w:t>
      </w:r>
      <w:r w:rsidR="00BB6957">
        <w:t xml:space="preserve">de </w:t>
      </w:r>
      <w:r w:rsidRPr="000D636D">
        <w:t xml:space="preserve">flaques d’eau importantes. </w:t>
      </w:r>
    </w:p>
    <w:p w14:paraId="5564AF32" w14:textId="70D445FC" w:rsidR="00A94754" w:rsidRPr="000D636D" w:rsidRDefault="00A94754" w:rsidP="0069063A">
      <w:pPr>
        <w:pStyle w:val="Listepuces-Niveau1"/>
      </w:pPr>
      <w:r w:rsidRPr="000D636D">
        <w:t>Il est vivement conseillé de démarrer la campagne de détection de fuites par jet d’eau à partir du point bas, pour éviter d’avoir une accumulation d’eau dans un secteur non</w:t>
      </w:r>
      <w:r w:rsidR="00BB6957">
        <w:t xml:space="preserve"> vérifié</w:t>
      </w:r>
      <w:r w:rsidRPr="000D636D">
        <w:t>.</w:t>
      </w:r>
    </w:p>
    <w:p w14:paraId="6859DBB0" w14:textId="1A8DD859" w:rsidR="00A94754" w:rsidRPr="000D636D" w:rsidRDefault="00A94754" w:rsidP="007941BB">
      <w:pPr>
        <w:pStyle w:val="Heading4"/>
      </w:pPr>
      <w:bookmarkStart w:id="78" w:name="_Toc40187209"/>
      <w:bookmarkStart w:id="79" w:name="_Toc41575354"/>
      <w:r w:rsidRPr="000D636D">
        <w:t>Méthodologie</w:t>
      </w:r>
      <w:bookmarkEnd w:id="78"/>
      <w:bookmarkEnd w:id="79"/>
    </w:p>
    <w:p w14:paraId="5A4DE998" w14:textId="182CF15D" w:rsidR="00A94754" w:rsidRPr="000D636D" w:rsidRDefault="00A94754" w:rsidP="0069063A">
      <w:pPr>
        <w:pStyle w:val="Listepuces-Niveau1"/>
      </w:pPr>
      <w:r w:rsidRPr="000D636D">
        <w:t xml:space="preserve">L’Opérateur doit inspecter le site à prospecter avant le début de la campagne </w:t>
      </w:r>
      <w:r w:rsidR="00BB6957">
        <w:t>de détection de fuites</w:t>
      </w:r>
      <w:r w:rsidRPr="000D636D">
        <w:t xml:space="preserve"> afin de </w:t>
      </w:r>
      <w:r w:rsidR="00BB6957">
        <w:t>confirmer</w:t>
      </w:r>
      <w:r w:rsidRPr="000D636D">
        <w:t xml:space="preserve"> </w:t>
      </w:r>
      <w:r w:rsidR="00BB6957">
        <w:t>que</w:t>
      </w:r>
      <w:r w:rsidRPr="000D636D">
        <w:t xml:space="preserve"> les conditions du site sont adéquates pour l’application de la méthode privilégiée.</w:t>
      </w:r>
    </w:p>
    <w:p w14:paraId="7A075351" w14:textId="77777777" w:rsidR="00A94754" w:rsidRPr="000D636D" w:rsidRDefault="00A94754" w:rsidP="0069063A">
      <w:pPr>
        <w:pStyle w:val="Listepuces-Niveau1"/>
      </w:pPr>
      <w:r w:rsidRPr="000D636D">
        <w:t>Toute discordance avec les exigences particulières nécessaires à l’application de la méthode doit être rapportée à l’Entrepreneur afin qu’il puisse apporter les actions correctives.</w:t>
      </w:r>
    </w:p>
    <w:p w14:paraId="0614483C" w14:textId="0F344DA3" w:rsidR="00A94754" w:rsidRPr="000D636D" w:rsidRDefault="00A94754" w:rsidP="0069063A">
      <w:pPr>
        <w:pStyle w:val="Listepuces-Niveau1"/>
      </w:pPr>
      <w:r w:rsidRPr="000D636D">
        <w:t>L’Opérateur doit appliquer la méthode choisie conformément aux procédures de la norme ASTM applicable la plus récente.</w:t>
      </w:r>
    </w:p>
    <w:p w14:paraId="5323D85F" w14:textId="5FFA5464" w:rsidR="00A94754" w:rsidRPr="000D636D" w:rsidRDefault="00A94754" w:rsidP="0069063A">
      <w:pPr>
        <w:pStyle w:val="Listepuces-Niveau1"/>
      </w:pPr>
      <w:r w:rsidRPr="000D636D">
        <w:t>L’Opérateur doit informer les responsables du sit</w:t>
      </w:r>
      <w:r w:rsidR="00BB6957">
        <w:t>e,</w:t>
      </w:r>
      <w:r w:rsidRPr="000D636D">
        <w:t xml:space="preserve"> identifier et localiser au moyen de peinture, </w:t>
      </w:r>
      <w:r w:rsidR="00BB6957">
        <w:t xml:space="preserve">de </w:t>
      </w:r>
      <w:r w:rsidRPr="000D636D">
        <w:t xml:space="preserve">fanions ou </w:t>
      </w:r>
      <w:r w:rsidR="00BB6957">
        <w:t>des</w:t>
      </w:r>
      <w:r w:rsidRPr="000D636D">
        <w:t xml:space="preserve"> coordonnées géographiques les défauts ou perforations repérés.</w:t>
      </w:r>
    </w:p>
    <w:p w14:paraId="2130A5A8" w14:textId="713E4A5B" w:rsidR="00A94754" w:rsidRPr="000D636D" w:rsidRDefault="00A94754" w:rsidP="0069063A">
      <w:pPr>
        <w:pStyle w:val="Listepuces-Niveau1"/>
      </w:pPr>
      <w:r w:rsidRPr="000D636D">
        <w:t>Chaque réparation devra être inspecté</w:t>
      </w:r>
      <w:r w:rsidR="00BB6957">
        <w:t>e</w:t>
      </w:r>
      <w:r w:rsidRPr="000D636D">
        <w:t xml:space="preserve"> de nouveau par la méthode de détection de fuites utilisée pour assurer son étanchéité.</w:t>
      </w:r>
    </w:p>
    <w:p w14:paraId="7939C26A" w14:textId="7DB76B55" w:rsidR="00A94754" w:rsidRPr="000D636D" w:rsidRDefault="00A94754" w:rsidP="007941BB">
      <w:pPr>
        <w:pStyle w:val="Heading4"/>
      </w:pPr>
      <w:bookmarkStart w:id="80" w:name="_Toc40187210"/>
      <w:bookmarkStart w:id="81" w:name="_Toc41575355"/>
      <w:r w:rsidRPr="000D636D">
        <w:t>Rapport final</w:t>
      </w:r>
      <w:bookmarkEnd w:id="80"/>
      <w:bookmarkEnd w:id="81"/>
    </w:p>
    <w:p w14:paraId="567A5DAB" w14:textId="39236742" w:rsidR="004801EA" w:rsidRPr="000D636D" w:rsidRDefault="00A94754" w:rsidP="004801EA">
      <w:pPr>
        <w:pStyle w:val="Texterapport"/>
      </w:pPr>
      <w:r w:rsidRPr="000D636D">
        <w:t>L’</w:t>
      </w:r>
      <w:r w:rsidR="00BB6957">
        <w:t>O</w:t>
      </w:r>
      <w:r w:rsidRPr="000D636D">
        <w:t>pérateur doit fournir un rapport qui respecte les exigences minimales de la norme ASTM applicable dans les 2</w:t>
      </w:r>
      <w:r w:rsidR="00BB6957">
        <w:t> </w:t>
      </w:r>
      <w:r w:rsidRPr="000D636D">
        <w:t>semaines suivant la fin de la campagne terrain de prospection géoélectrique.</w:t>
      </w:r>
    </w:p>
    <w:p w14:paraId="10373ED1" w14:textId="77777777" w:rsidR="00A94754" w:rsidRPr="000D636D" w:rsidRDefault="00A94754" w:rsidP="007941BB">
      <w:pPr>
        <w:pStyle w:val="Heading2"/>
      </w:pPr>
      <w:bookmarkStart w:id="82" w:name="_Toc40187211"/>
      <w:bookmarkStart w:id="83" w:name="_Toc41575356"/>
      <w:bookmarkStart w:id="84" w:name="_Ref41575519"/>
      <w:r w:rsidRPr="000D636D">
        <w:t>Méthodes géoélectriques de détection de fuite sur géomembrane recouverte</w:t>
      </w:r>
      <w:bookmarkEnd w:id="82"/>
      <w:bookmarkEnd w:id="83"/>
      <w:bookmarkEnd w:id="84"/>
    </w:p>
    <w:p w14:paraId="327187A8" w14:textId="16E7AA0D" w:rsidR="00A94754" w:rsidRPr="000D636D" w:rsidRDefault="00A94754" w:rsidP="00D4612C">
      <w:pPr>
        <w:pStyle w:val="Texterapport"/>
      </w:pPr>
      <w:r w:rsidRPr="000D636D">
        <w:t>Pour ce projet, la méthode préconisée est _____________________</w:t>
      </w:r>
      <w:r w:rsidR="00D4612C" w:rsidRPr="000D636D">
        <w:t xml:space="preserve"> </w:t>
      </w:r>
      <w:r w:rsidR="00BB6957">
        <w:t>[i</w:t>
      </w:r>
      <w:r w:rsidRPr="000D636D">
        <w:t>ndiquer dipôle</w:t>
      </w:r>
      <w:r w:rsidR="00BB6957">
        <w:t>]</w:t>
      </w:r>
      <w:r w:rsidRPr="000D636D">
        <w:t xml:space="preserve">. </w:t>
      </w:r>
    </w:p>
    <w:p w14:paraId="3FFE5D36" w14:textId="02AD746A" w:rsidR="00A94754" w:rsidRPr="000D636D" w:rsidRDefault="00BB6957" w:rsidP="00D4612C">
      <w:pPr>
        <w:pStyle w:val="Texterapport"/>
      </w:pPr>
      <w:r>
        <w:t>[i</w:t>
      </w:r>
      <w:r w:rsidR="00A94754" w:rsidRPr="000D636D">
        <w:t xml:space="preserve">nsérer </w:t>
      </w:r>
      <w:r>
        <w:t xml:space="preserve">la </w:t>
      </w:r>
      <w:r w:rsidR="00A94754" w:rsidRPr="000D636D">
        <w:t>clause A</w:t>
      </w:r>
      <w:r>
        <w:t>]</w:t>
      </w:r>
    </w:p>
    <w:p w14:paraId="7B137E56" w14:textId="77777777" w:rsidR="00A94754" w:rsidRPr="000D636D" w:rsidRDefault="00A94754" w:rsidP="00D74752">
      <w:pPr>
        <w:pStyle w:val="Heading3"/>
        <w:numPr>
          <w:ilvl w:val="2"/>
          <w:numId w:val="30"/>
        </w:numPr>
      </w:pPr>
      <w:bookmarkStart w:id="85" w:name="_Toc40187212"/>
      <w:bookmarkStart w:id="86" w:name="_Toc41575357"/>
      <w:r w:rsidRPr="000D636D">
        <w:lastRenderedPageBreak/>
        <w:t>Méthode du dipôle</w:t>
      </w:r>
      <w:bookmarkEnd w:id="85"/>
      <w:bookmarkEnd w:id="86"/>
    </w:p>
    <w:p w14:paraId="35E2960A" w14:textId="5073614E" w:rsidR="00A94754" w:rsidRPr="000D636D" w:rsidRDefault="00A94754" w:rsidP="007941BB">
      <w:pPr>
        <w:pStyle w:val="Heading4"/>
      </w:pPr>
      <w:bookmarkStart w:id="87" w:name="_Toc40187213"/>
      <w:bookmarkStart w:id="88" w:name="_Toc41575358"/>
      <w:r w:rsidRPr="000D636D">
        <w:t>Description du système de prospection</w:t>
      </w:r>
      <w:bookmarkEnd w:id="87"/>
      <w:bookmarkEnd w:id="88"/>
    </w:p>
    <w:p w14:paraId="50A2CD95" w14:textId="501DF5FA" w:rsidR="00A94754" w:rsidRPr="000D636D" w:rsidRDefault="00A94754" w:rsidP="00D4612C">
      <w:pPr>
        <w:pStyle w:val="Texterapport"/>
      </w:pPr>
      <w:r w:rsidRPr="000D636D">
        <w:t xml:space="preserve">La campagne de détection de fuites par la technique du dipôle (selon la norme ASTM D7007 </w:t>
      </w:r>
      <w:r w:rsidRPr="000D636D">
        <w:rPr>
          <w:i/>
        </w:rPr>
        <w:t>« Standard Practices for Electrical Methods for Locating Leaks in Geomembranes Covered with Water or Earth Materials »</w:t>
      </w:r>
      <w:r w:rsidRPr="000D636D">
        <w:t xml:space="preserve">) permet de détecter les potentielles perforations causées par la mise en place des matériaux de recouvrement. </w:t>
      </w:r>
    </w:p>
    <w:p w14:paraId="10B59FB4" w14:textId="28724A05" w:rsidR="00A94754" w:rsidRPr="000D636D" w:rsidRDefault="00A94754" w:rsidP="00D4612C">
      <w:pPr>
        <w:pStyle w:val="Texterapport"/>
      </w:pPr>
      <w:r w:rsidRPr="000D636D">
        <w:t xml:space="preserve">La méthode géoélectrique du dipôle utilise la propriété d’isolation électrique de la géomembrane pour localiser des perforations (voir figure ci-après). Un </w:t>
      </w:r>
      <w:r w:rsidR="00BB6957">
        <w:t>courant électrique</w:t>
      </w:r>
      <w:r w:rsidRPr="000D636D">
        <w:t xml:space="preserve"> de l’ordre de 550 V continu est directement injecté dans le recouvrement de sable, puis une mise à la terre est placée à l’extérieur du site afin d’obliger le courant électrique à passer par d’éventuelles fuites dans la géomembrane, générant ainsi un champ électrique typique identifiable en surface par le technicien qualifié.</w:t>
      </w:r>
    </w:p>
    <w:p w14:paraId="33139E33" w14:textId="77777777" w:rsidR="00A94754" w:rsidRPr="000D636D" w:rsidRDefault="00A94754" w:rsidP="00F36EFC">
      <w:pPr>
        <w:jc w:val="right"/>
      </w:pPr>
      <w:r w:rsidRPr="000D636D">
        <w:rPr>
          <w:noProof/>
        </w:rPr>
        <w:drawing>
          <wp:inline distT="0" distB="0" distL="0" distR="0" wp14:anchorId="4630F6B5" wp14:editId="6000F38E">
            <wp:extent cx="5396993" cy="2855482"/>
            <wp:effectExtent l="12700" t="12700" r="13335" b="1524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tretch>
                      <a:fillRect/>
                    </a:stretch>
                  </pic:blipFill>
                  <pic:spPr bwMode="auto">
                    <a:xfrm>
                      <a:off x="0" y="0"/>
                      <a:ext cx="5396993" cy="2855482"/>
                    </a:xfrm>
                    <a:prstGeom prst="rect">
                      <a:avLst/>
                    </a:prstGeom>
                    <a:noFill/>
                    <a:ln>
                      <a:solidFill>
                        <a:schemeClr val="bg1">
                          <a:lumMod val="75000"/>
                        </a:schemeClr>
                      </a:solidFill>
                    </a:ln>
                  </pic:spPr>
                </pic:pic>
              </a:graphicData>
            </a:graphic>
          </wp:inline>
        </w:drawing>
      </w:r>
    </w:p>
    <w:p w14:paraId="72DDCC5F" w14:textId="3AE981E4" w:rsidR="00A94754" w:rsidRPr="000D636D" w:rsidRDefault="00A94754" w:rsidP="007941BB">
      <w:pPr>
        <w:pStyle w:val="Heading4"/>
      </w:pPr>
      <w:bookmarkStart w:id="89" w:name="_Toc40187214"/>
      <w:bookmarkStart w:id="90" w:name="_Toc41575359"/>
      <w:r w:rsidRPr="000D636D">
        <w:t>Information à fournir par l’Ingénieur ou l’Entrepreneur</w:t>
      </w:r>
      <w:bookmarkEnd w:id="89"/>
      <w:bookmarkEnd w:id="90"/>
    </w:p>
    <w:p w14:paraId="41F64EAD" w14:textId="438E5F42" w:rsidR="00A94754" w:rsidRPr="000D636D" w:rsidRDefault="00A94754" w:rsidP="0069063A">
      <w:pPr>
        <w:pStyle w:val="Listepuces-Niveau1"/>
      </w:pPr>
      <w:r w:rsidRPr="000D636D">
        <w:t>Les détails de toutes les couches constituant le système d’étanchéité</w:t>
      </w:r>
      <w:r w:rsidR="007941BB">
        <w:t>.</w:t>
      </w:r>
    </w:p>
    <w:p w14:paraId="2135078F" w14:textId="2E1109CF" w:rsidR="00A94754" w:rsidRPr="000D636D" w:rsidRDefault="00A94754" w:rsidP="0069063A">
      <w:pPr>
        <w:pStyle w:val="Listepuces-Niveau1"/>
      </w:pPr>
      <w:r w:rsidRPr="000D636D">
        <w:t>Les détails de toutes les structures pénétrant la géomembrane</w:t>
      </w:r>
      <w:r w:rsidR="007941BB">
        <w:t>.</w:t>
      </w:r>
    </w:p>
    <w:p w14:paraId="0A6FC215" w14:textId="5EB20E28" w:rsidR="00A94754" w:rsidRPr="000D636D" w:rsidRDefault="00A94754" w:rsidP="0069063A">
      <w:pPr>
        <w:pStyle w:val="Listepuces-Niveau1"/>
      </w:pPr>
      <w:r w:rsidRPr="000D636D">
        <w:t>Description des structures au-dessus de la géomembrane</w:t>
      </w:r>
      <w:r w:rsidR="007941BB">
        <w:t>.</w:t>
      </w:r>
    </w:p>
    <w:p w14:paraId="7C755DE4" w14:textId="107751D0" w:rsidR="00A94754" w:rsidRPr="000D636D" w:rsidRDefault="00A94754" w:rsidP="0069063A">
      <w:pPr>
        <w:pStyle w:val="Listepuces-Niveau1"/>
      </w:pPr>
      <w:r w:rsidRPr="000D636D">
        <w:t xml:space="preserve">Date estimée de la détection de fuites, </w:t>
      </w:r>
      <w:r w:rsidR="00BB6957">
        <w:t xml:space="preserve">ainsi que le </w:t>
      </w:r>
      <w:r w:rsidRPr="000D636D">
        <w:t>lieu</w:t>
      </w:r>
      <w:r w:rsidR="007941BB">
        <w:t>.</w:t>
      </w:r>
    </w:p>
    <w:p w14:paraId="3D9FF1DC" w14:textId="5A0CE9A7" w:rsidR="00A94754" w:rsidRPr="000D636D" w:rsidRDefault="00A94754" w:rsidP="0069063A">
      <w:pPr>
        <w:pStyle w:val="Listepuces-Niveau1"/>
      </w:pPr>
      <w:r w:rsidRPr="000D636D">
        <w:t xml:space="preserve">Lorsque </w:t>
      </w:r>
      <w:r w:rsidR="00BB6957">
        <w:t xml:space="preserve">c’est </w:t>
      </w:r>
      <w:r w:rsidRPr="000D636D">
        <w:t xml:space="preserve">possible, </w:t>
      </w:r>
      <w:r w:rsidR="00BB6957">
        <w:t xml:space="preserve">les </w:t>
      </w:r>
      <w:r w:rsidRPr="000D636D">
        <w:t xml:space="preserve">plans de l’ouvrage et/ou </w:t>
      </w:r>
      <w:r w:rsidR="00BB6957">
        <w:t xml:space="preserve">des </w:t>
      </w:r>
      <w:r w:rsidRPr="000D636D">
        <w:t>photographies</w:t>
      </w:r>
      <w:r w:rsidR="007941BB">
        <w:t>.</w:t>
      </w:r>
    </w:p>
    <w:p w14:paraId="0B98D012" w14:textId="620E2908" w:rsidR="00A94754" w:rsidRPr="000D636D" w:rsidRDefault="00A94754" w:rsidP="007941BB">
      <w:pPr>
        <w:pStyle w:val="Heading4"/>
      </w:pPr>
      <w:bookmarkStart w:id="91" w:name="_Toc40187215"/>
      <w:bookmarkStart w:id="92" w:name="_Toc41575360"/>
      <w:r w:rsidRPr="000D636D">
        <w:t>Exigences particulières pour l’application de la méthode</w:t>
      </w:r>
      <w:bookmarkEnd w:id="91"/>
      <w:bookmarkEnd w:id="92"/>
    </w:p>
    <w:p w14:paraId="0072FDA9" w14:textId="3A78FF2D" w:rsidR="00A94754" w:rsidRPr="000D636D" w:rsidRDefault="00A94754" w:rsidP="0069063A">
      <w:pPr>
        <w:pStyle w:val="Listepuces-Niveau1"/>
      </w:pPr>
      <w:r w:rsidRPr="000D636D">
        <w:t>L’assise ne doit pas être gelé</w:t>
      </w:r>
      <w:r w:rsidR="00BB6957">
        <w:t>e</w:t>
      </w:r>
      <w:r w:rsidRPr="000D636D">
        <w:t xml:space="preserve"> et </w:t>
      </w:r>
      <w:r w:rsidR="00BB6957">
        <w:t>les conditions météo</w:t>
      </w:r>
      <w:r w:rsidRPr="000D636D">
        <w:t xml:space="preserve"> sans pluie. Une légère bruine peut être acceptable</w:t>
      </w:r>
      <w:r w:rsidR="00AA4E52">
        <w:t>,</w:t>
      </w:r>
      <w:r w:rsidRPr="000D636D">
        <w:t xml:space="preserve"> mais en aucun cas la détection de fuites ne se fait sous </w:t>
      </w:r>
      <w:r w:rsidR="00BB6957">
        <w:t xml:space="preserve">une </w:t>
      </w:r>
      <w:r w:rsidRPr="000D636D">
        <w:t>pluie soutenue.</w:t>
      </w:r>
    </w:p>
    <w:p w14:paraId="5679FBEF" w14:textId="77777777" w:rsidR="00A94754" w:rsidRPr="0069063A" w:rsidRDefault="00A94754" w:rsidP="0069063A">
      <w:pPr>
        <w:pStyle w:val="Listepuces-Niveau1"/>
      </w:pPr>
      <w:r w:rsidRPr="0069063A">
        <w:lastRenderedPageBreak/>
        <w:t>La couche de recouvrement au-dessus de la géomembrane requiert une humidité de surface pour permettre un bon contact électrique entre l’appareil et le sol.</w:t>
      </w:r>
    </w:p>
    <w:p w14:paraId="20C2DADE" w14:textId="58F6E73F" w:rsidR="00A94754" w:rsidRPr="000D636D" w:rsidRDefault="00A94754" w:rsidP="0069063A">
      <w:pPr>
        <w:pStyle w:val="Listepuces-Niveau1"/>
      </w:pPr>
      <w:r w:rsidRPr="000D636D">
        <w:t xml:space="preserve">La couche de recouvrement </w:t>
      </w:r>
      <w:r w:rsidR="00BB6957">
        <w:t>n</w:t>
      </w:r>
      <w:r w:rsidRPr="000D636D">
        <w:t xml:space="preserve">e doit pas être gelée ou </w:t>
      </w:r>
      <w:r w:rsidR="00BB6957">
        <w:t>avoir</w:t>
      </w:r>
      <w:r w:rsidRPr="000D636D">
        <w:t xml:space="preserve"> une épaisseur de plus d’un (1) mètre. Une couche de recouvrement constituée de sous-couches de matériaux différents peut réduire la capacité de détection des perforations.</w:t>
      </w:r>
    </w:p>
    <w:p w14:paraId="6E5329D2" w14:textId="3C703492" w:rsidR="00A94754" w:rsidRPr="000D636D" w:rsidRDefault="00A94754" w:rsidP="0069063A">
      <w:pPr>
        <w:pStyle w:val="Listepuces-Niveau1"/>
      </w:pPr>
      <w:r w:rsidRPr="000D636D">
        <w:t>La couche de recouvrement doit être isolée électriquement du sol à l’extérieur du site sur toute la périphérie</w:t>
      </w:r>
      <w:r w:rsidR="00BB6957">
        <w:t xml:space="preserve"> </w:t>
      </w:r>
      <w:r w:rsidRPr="000D636D">
        <w:t xml:space="preserve">(voir </w:t>
      </w:r>
      <w:r w:rsidR="00BB6957">
        <w:t xml:space="preserve">la </w:t>
      </w:r>
      <w:r w:rsidRPr="000D636D">
        <w:t>figure ci-dessous)</w:t>
      </w:r>
      <w:r w:rsidR="007941BB">
        <w:t>.</w:t>
      </w:r>
    </w:p>
    <w:p w14:paraId="07785FD1" w14:textId="77777777" w:rsidR="00A94754" w:rsidRPr="000D636D" w:rsidRDefault="00A94754" w:rsidP="00F36EFC">
      <w:pPr>
        <w:jc w:val="right"/>
      </w:pPr>
      <w:r w:rsidRPr="000D636D">
        <w:rPr>
          <w:noProof/>
        </w:rPr>
        <w:drawing>
          <wp:inline distT="0" distB="0" distL="0" distR="0" wp14:anchorId="34496CE8" wp14:editId="7C85864D">
            <wp:extent cx="5400000" cy="1691927"/>
            <wp:effectExtent l="12700" t="12700" r="10795" b="1016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1691927"/>
                    </a:xfrm>
                    <a:prstGeom prst="rect">
                      <a:avLst/>
                    </a:prstGeom>
                    <a:noFill/>
                    <a:ln>
                      <a:solidFill>
                        <a:schemeClr val="bg1">
                          <a:lumMod val="75000"/>
                        </a:schemeClr>
                      </a:solidFill>
                    </a:ln>
                  </pic:spPr>
                </pic:pic>
              </a:graphicData>
            </a:graphic>
          </wp:inline>
        </w:drawing>
      </w:r>
    </w:p>
    <w:p w14:paraId="21EA8D28" w14:textId="5C7F66E1" w:rsidR="00A94754" w:rsidRPr="000D636D" w:rsidRDefault="00A94754" w:rsidP="0069063A">
      <w:pPr>
        <w:pStyle w:val="Listepuces-Niveau1"/>
      </w:pPr>
      <w:r w:rsidRPr="000D636D">
        <w:t>La couche d’assise de la géomembrane doit être conductrice à l’électricité.</w:t>
      </w:r>
    </w:p>
    <w:p w14:paraId="3E360921" w14:textId="379D9BE2" w:rsidR="00A94754" w:rsidRPr="000D636D" w:rsidRDefault="00A94754" w:rsidP="0069063A">
      <w:pPr>
        <w:pStyle w:val="Listepuces-Niveau1"/>
      </w:pPr>
      <w:r w:rsidRPr="000D636D">
        <w:t>Le Propriétaire ou l’Entrepreneur est responsable de l’enlèvement et de la remise en état du matériel de recouvrement lorsque l’Opérateur détecte des signaux de fuite.</w:t>
      </w:r>
    </w:p>
    <w:p w14:paraId="3A090969" w14:textId="0BE795E3" w:rsidR="00A94754" w:rsidRPr="000D636D" w:rsidRDefault="00A94754" w:rsidP="0069063A">
      <w:pPr>
        <w:pStyle w:val="Listepuces-Niveau1"/>
      </w:pPr>
      <w:r w:rsidRPr="000D636D">
        <w:t>Le Propriétaire ou l’Entrepreneur doit fournir une génératrice (110</w:t>
      </w:r>
      <w:r w:rsidR="00BB6957">
        <w:t xml:space="preserve"> </w:t>
      </w:r>
      <w:r w:rsidRPr="000D636D">
        <w:t xml:space="preserve">V </w:t>
      </w:r>
      <w:r w:rsidR="00BB6957">
        <w:t>CA</w:t>
      </w:r>
      <w:r w:rsidRPr="000D636D">
        <w:t xml:space="preserve">). Il est responsable </w:t>
      </w:r>
      <w:r w:rsidR="00BB6957">
        <w:t>de</w:t>
      </w:r>
      <w:r w:rsidRPr="000D636D">
        <w:t xml:space="preserve"> son </w:t>
      </w:r>
      <w:r w:rsidR="00BB6957">
        <w:t>fonctionnement</w:t>
      </w:r>
      <w:r w:rsidRPr="000D636D">
        <w:t xml:space="preserve"> et </w:t>
      </w:r>
      <w:r w:rsidR="00BB6957">
        <w:t xml:space="preserve">son </w:t>
      </w:r>
      <w:r w:rsidRPr="000D636D">
        <w:t>entretien.</w:t>
      </w:r>
    </w:p>
    <w:p w14:paraId="25505427" w14:textId="4E6DE4A1" w:rsidR="00A94754" w:rsidRPr="000D636D" w:rsidRDefault="00A94754" w:rsidP="007941BB">
      <w:pPr>
        <w:pStyle w:val="Heading4"/>
      </w:pPr>
      <w:bookmarkStart w:id="93" w:name="_Toc40187216"/>
      <w:bookmarkStart w:id="94" w:name="_Toc41575361"/>
      <w:r w:rsidRPr="000D636D">
        <w:t>Méthodologie</w:t>
      </w:r>
      <w:bookmarkEnd w:id="93"/>
      <w:bookmarkEnd w:id="94"/>
    </w:p>
    <w:p w14:paraId="15B92BAB" w14:textId="63909473" w:rsidR="00A94754" w:rsidRPr="000D636D" w:rsidRDefault="00A94754" w:rsidP="0069063A">
      <w:pPr>
        <w:pStyle w:val="Listepuces-Niveau1"/>
      </w:pPr>
      <w:r w:rsidRPr="000D636D">
        <w:t xml:space="preserve">L’Opérateur doit inspecter le site à prospecter avant le début de la campagne </w:t>
      </w:r>
      <w:r w:rsidR="00BB6957">
        <w:t>de détection de fuites</w:t>
      </w:r>
      <w:r w:rsidRPr="000D636D">
        <w:t xml:space="preserve"> afin de </w:t>
      </w:r>
      <w:r w:rsidR="00BB6957">
        <w:t>confirmer</w:t>
      </w:r>
      <w:r w:rsidRPr="000D636D">
        <w:t xml:space="preserve"> si les conditions du site sont adéquates pour l’application de la méthode privilégiée.</w:t>
      </w:r>
    </w:p>
    <w:p w14:paraId="7BCD0E3E" w14:textId="77777777" w:rsidR="00A94754" w:rsidRPr="000D636D" w:rsidRDefault="00A94754" w:rsidP="0069063A">
      <w:pPr>
        <w:pStyle w:val="Listepuces-Niveau1"/>
      </w:pPr>
      <w:r w:rsidRPr="000D636D">
        <w:t>Toute discordance avec les exigences particulières nécessaires à l’application de la méthode doit être rapportée à l’Entrepreneur afin qu’il puisse apporter les actions correctives.</w:t>
      </w:r>
    </w:p>
    <w:p w14:paraId="04A85989" w14:textId="3C9BF497" w:rsidR="00A94754" w:rsidRPr="000D636D" w:rsidRDefault="00A94754" w:rsidP="0069063A">
      <w:pPr>
        <w:pStyle w:val="Listepuces-Niveau1"/>
      </w:pPr>
      <w:r w:rsidRPr="000D636D">
        <w:t>L’Opérateur doit appliquer la méthode choisie conformément aux procédures de la norme ASTM applicable la plus récente.</w:t>
      </w:r>
    </w:p>
    <w:p w14:paraId="497F9DBB" w14:textId="46032583" w:rsidR="00A94754" w:rsidRPr="000D636D" w:rsidRDefault="00A94754" w:rsidP="0069063A">
      <w:pPr>
        <w:pStyle w:val="Listepuces-Niveau1"/>
      </w:pPr>
      <w:r w:rsidRPr="000D636D">
        <w:t>Une simulation de fuites est requise pour valider la qualité du signal dans les conditions réelles du projet, afin de confirmer ou non la précision de la méthode (l’objectif est une fuite de 6</w:t>
      </w:r>
      <w:r w:rsidR="00BB6957">
        <w:t> </w:t>
      </w:r>
      <w:r w:rsidRPr="000D636D">
        <w:t>mm de diamètre)</w:t>
      </w:r>
      <w:r w:rsidR="007941BB">
        <w:t>.</w:t>
      </w:r>
    </w:p>
    <w:p w14:paraId="3FD2FB48" w14:textId="750E6787" w:rsidR="00A94754" w:rsidRPr="000D636D" w:rsidRDefault="00A94754" w:rsidP="0069063A">
      <w:pPr>
        <w:pStyle w:val="Listepuces-Niveau1"/>
      </w:pPr>
      <w:r w:rsidRPr="000D636D">
        <w:t>L’Opérateur doit informer les responsables du site</w:t>
      </w:r>
      <w:r w:rsidR="00BB6957">
        <w:t>,</w:t>
      </w:r>
      <w:r w:rsidRPr="000D636D">
        <w:t xml:space="preserve"> identifier et localiser au moyen de peinture, </w:t>
      </w:r>
      <w:r w:rsidR="00BB6957">
        <w:t xml:space="preserve">de </w:t>
      </w:r>
      <w:r w:rsidRPr="000D636D">
        <w:t xml:space="preserve">fanions ou </w:t>
      </w:r>
      <w:r w:rsidR="00BB6957">
        <w:t>des</w:t>
      </w:r>
      <w:r w:rsidRPr="000D636D">
        <w:t xml:space="preserve"> coordonnées géographiques les défauts ou perforations repérés.</w:t>
      </w:r>
    </w:p>
    <w:p w14:paraId="17F1A955" w14:textId="44A6A19A" w:rsidR="00A94754" w:rsidRPr="000D636D" w:rsidRDefault="00A94754" w:rsidP="007941BB">
      <w:pPr>
        <w:pStyle w:val="Heading4"/>
      </w:pPr>
      <w:bookmarkStart w:id="95" w:name="_Toc40187217"/>
      <w:bookmarkStart w:id="96" w:name="_Toc41575362"/>
      <w:r w:rsidRPr="000D636D">
        <w:t>Rapport final</w:t>
      </w:r>
      <w:bookmarkEnd w:id="95"/>
      <w:bookmarkEnd w:id="96"/>
    </w:p>
    <w:p w14:paraId="081BCE7E" w14:textId="534CED8B" w:rsidR="00A94754" w:rsidRPr="000D636D" w:rsidRDefault="00A94754" w:rsidP="00A94754">
      <w:pPr>
        <w:pStyle w:val="Texterapport"/>
      </w:pPr>
      <w:r w:rsidRPr="000D636D">
        <w:t>L’</w:t>
      </w:r>
      <w:r w:rsidR="00BB6957">
        <w:t>O</w:t>
      </w:r>
      <w:r w:rsidRPr="000D636D">
        <w:t>pérateur DF doit fournir un rapport qui respecte les exigences minimales de la norme ASTM applicable dans les 2</w:t>
      </w:r>
      <w:r w:rsidR="00BB6957">
        <w:t> </w:t>
      </w:r>
      <w:r w:rsidRPr="000D636D">
        <w:t>semaines suivant la fin de la campagne terrain de prospection géoélectrique.</w:t>
      </w:r>
      <w:bookmarkEnd w:id="2"/>
      <w:bookmarkEnd w:id="3"/>
      <w:bookmarkEnd w:id="4"/>
      <w:bookmarkEnd w:id="5"/>
      <w:bookmarkEnd w:id="6"/>
    </w:p>
    <w:sectPr w:rsidR="00A94754" w:rsidRPr="000D636D" w:rsidSect="009E0B88">
      <w:headerReference w:type="even" r:id="rId25"/>
      <w:pgSz w:w="12240" w:h="15840"/>
      <w:pgMar w:top="1985" w:right="1418" w:bottom="1418" w:left="1418"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F1BA4" w14:textId="77777777" w:rsidR="00655ABF" w:rsidRDefault="00655ABF">
      <w:r>
        <w:separator/>
      </w:r>
    </w:p>
  </w:endnote>
  <w:endnote w:type="continuationSeparator" w:id="0">
    <w:p w14:paraId="5F8E8755" w14:textId="77777777" w:rsidR="00655ABF" w:rsidRDefault="0065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Helvetica Neue Light">
    <w:charset w:val="00"/>
    <w:family w:val="auto"/>
    <w:pitch w:val="variable"/>
    <w:sig w:usb0="A00002FF" w:usb1="5000205B" w:usb2="00000002" w:usb3="00000000" w:csb0="00000007" w:csb1="00000000"/>
  </w:font>
  <w:font w:name="ヒラギノ角ゴ Pro W3">
    <w:altName w:val="Yu Gothic"/>
    <w:charset w:val="80"/>
    <w:family w:val="swiss"/>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Neue UltraLight">
    <w:charset w:val="00"/>
    <w:family w:val="auto"/>
    <w:pitch w:val="variable"/>
    <w:sig w:usb0="A00002FF" w:usb1="5000205B" w:usb2="00000002" w:usb3="00000000" w:csb0="00000001" w:csb1="00000000"/>
  </w:font>
  <w:font w:name="Calibri Bold">
    <w:altName w:val="Calibri"/>
    <w:panose1 w:val="020F0702030404030204"/>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Klavika Regular">
    <w:altName w:val="Calibri"/>
    <w:panose1 w:val="00000000000000000000"/>
    <w:charset w:val="00"/>
    <w:family w:val="swiss"/>
    <w:notTrueType/>
    <w:pitch w:val="variable"/>
    <w:sig w:usb0="A00000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Klavika Light">
    <w:altName w:val="Calibri"/>
    <w:panose1 w:val="00000000000000000000"/>
    <w:charset w:val="00"/>
    <w:family w:val="swiss"/>
    <w:notTrueType/>
    <w:pitch w:val="variable"/>
    <w:sig w:usb0="A00000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59190" w14:textId="77777777" w:rsidR="008401CE" w:rsidRDefault="008401CE">
    <w:pPr>
      <w:rPr>
        <w:rFonts w:ascii="Times New Roman" w:hAnsi="Times New Roman"/>
        <w:lang w:eastAsia="fr-FR" w:bidi="x-none"/>
      </w:rPr>
    </w:pPr>
    <w:r>
      <w:t>Name of report</w:t>
    </w:r>
    <w:r>
      <w:tab/>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1FA64" w14:textId="77777777" w:rsidR="008401CE" w:rsidRPr="008F4520" w:rsidRDefault="008401CE" w:rsidP="008F4520">
    <w:pPr>
      <w:tabs>
        <w:tab w:val="center" w:pos="4680"/>
        <w:tab w:val="right" w:pos="9360"/>
      </w:tabs>
      <w:rPr>
        <w:rFonts w:ascii="Times New Roman" w:hAnsi="Times New Roman"/>
        <w:lang w:eastAsia="fr-FR" w:bidi="x-none"/>
      </w:rPr>
    </w:pPr>
    <w:r w:rsidRPr="00001A4C">
      <w:t xml:space="preserve">Groupe Alphard     4560B, St-Laurent Blvd., Suite 202, Montréal, Québec   H2T 1R3    T 514.543.6580   </w:t>
    </w:r>
    <w:hyperlink r:id="rId1" w:history="1">
      <w:r w:rsidRPr="00001A4C">
        <w:rPr>
          <w:color w:val="000099"/>
          <w:u w:val="single"/>
        </w:rPr>
        <w:t>www.groupe-alphard.com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B78EE" w14:textId="23CFEEDD" w:rsidR="008401CE" w:rsidRDefault="008401CE" w:rsidP="00542188">
    <w:pPr>
      <w:tabs>
        <w:tab w:val="center" w:pos="4680"/>
        <w:tab w:val="right" w:pos="9360"/>
      </w:tabs>
      <w:rPr>
        <w:rFonts w:ascii="Times New Roman" w:hAnsi="Times New Roman"/>
        <w:lang w:eastAsia="fr-FR" w:bidi="x-non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4810E" w14:textId="77777777" w:rsidR="008401CE" w:rsidRPr="00001A4C" w:rsidRDefault="008401CE" w:rsidP="00B85B23">
    <w:pPr>
      <w:framePr w:wrap="none" w:vAnchor="text" w:hAnchor="margin" w:xAlign="right" w:y="1"/>
    </w:pPr>
    <w:r>
      <w:fldChar w:fldCharType="begin"/>
    </w:r>
    <w:r w:rsidRPr="00001A4C">
      <w:instrText xml:space="preserve">PAGE  </w:instrText>
    </w:r>
    <w:r>
      <w:fldChar w:fldCharType="separate"/>
    </w:r>
    <w:r w:rsidRPr="00001A4C">
      <w:rPr>
        <w:noProof/>
      </w:rPr>
      <w:t>1</w:t>
    </w:r>
    <w:r>
      <w:fldChar w:fldCharType="end"/>
    </w:r>
  </w:p>
  <w:p w14:paraId="7267B2ED" w14:textId="77777777" w:rsidR="008401CE" w:rsidRDefault="008401CE" w:rsidP="006C208F">
    <w:pPr>
      <w:ind w:right="360"/>
      <w:rPr>
        <w:rFonts w:ascii="Times New Roman" w:hAnsi="Times New Roman"/>
        <w:lang w:eastAsia="fr-FR" w:bidi="x-none"/>
      </w:rPr>
    </w:pPr>
    <w:r w:rsidRPr="00001A4C">
      <w:t>Étude de marché  sur la géomembrane bitumineuse au Québec et au Canada</w:t>
    </w:r>
    <w:r w:rsidRPr="00001A4C">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6446129"/>
      <w:docPartObj>
        <w:docPartGallery w:val="Page Numbers (Bottom of Page)"/>
        <w:docPartUnique/>
      </w:docPartObj>
    </w:sdtPr>
    <w:sdtEndPr>
      <w:rPr>
        <w:rStyle w:val="PageNumber"/>
      </w:rPr>
    </w:sdtEndPr>
    <w:sdtContent>
      <w:p w14:paraId="3FAB7B55" w14:textId="0C991F41" w:rsidR="008401CE" w:rsidRDefault="008401CE" w:rsidP="009046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30F612AB" w14:textId="77777777" w:rsidR="008401CE" w:rsidRDefault="008401CE" w:rsidP="00B85B23">
    <w:pPr>
      <w:pStyle w:val="HeaderFooter"/>
    </w:pPr>
    <w:r>
      <w:t>Clauses techniques pour les méthodes géoélectriques de détection de fuites sur géomembrane</w:t>
    </w:r>
  </w:p>
  <w:p w14:paraId="14F4AAD4" w14:textId="6B37048F" w:rsidR="008401CE" w:rsidRPr="00B85B23" w:rsidRDefault="008401CE" w:rsidP="00B85B23">
    <w:pPr>
      <w:pStyle w:val="HeaderFooter"/>
      <w:ind w:right="357"/>
    </w:pPr>
    <w:r>
      <w:t>Mai 2020 - Version R00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C6F05" w14:textId="77777777" w:rsidR="00655ABF" w:rsidRDefault="00655ABF">
      <w:r>
        <w:separator/>
      </w:r>
    </w:p>
  </w:footnote>
  <w:footnote w:type="continuationSeparator" w:id="0">
    <w:p w14:paraId="4624F8D6" w14:textId="77777777" w:rsidR="00655ABF" w:rsidRDefault="00655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3D694" w14:textId="77777777" w:rsidR="008401CE" w:rsidRDefault="00655ABF">
    <w:pPr>
      <w:rPr>
        <w:rFonts w:ascii="Times New Roman" w:hAnsi="Times New Roman"/>
        <w:lang w:eastAsia="fr-FR" w:bidi="x-none"/>
      </w:rPr>
    </w:pPr>
    <w:r>
      <w:rPr>
        <w:noProof/>
        <w:sz w:val="22"/>
        <w:lang w:val="fr-FR" w:eastAsia="fr-FR"/>
      </w:rPr>
      <w:pict w14:anchorId="4FBB2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alt="" style="position:absolute;margin-left:0;margin-top:0;width:620.95pt;height:38.8pt;rotation:315;z-index:-251644928;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r w:rsidR="008401CE">
      <w:rPr>
        <w:noProof/>
      </w:rPr>
      <w:fldChar w:fldCharType="begin"/>
    </w:r>
    <w:r w:rsidR="008401CE">
      <w:rPr>
        <w:noProof/>
      </w:rPr>
      <w:instrText xml:space="preserve"> MERGEFIELD Organization </w:instrText>
    </w:r>
    <w:r w:rsidR="008401CE">
      <w:rPr>
        <w:noProof/>
      </w:rPr>
      <w:fldChar w:fldCharType="separate"/>
    </w:r>
    <w:r w:rsidR="008401CE">
      <w:rPr>
        <w:noProof/>
      </w:rPr>
      <w:t>«Organization»</w:t>
    </w:r>
    <w:r w:rsidR="008401C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5EEC5" w14:textId="77777777" w:rsidR="008401CE" w:rsidRDefault="00655ABF">
    <w:r>
      <w:rPr>
        <w:noProof/>
        <w:lang w:val="fr-FR" w:eastAsia="fr-FR"/>
      </w:rPr>
      <w:pict w14:anchorId="50E6B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alt="" style="position:absolute;margin-left:0;margin-top:0;width:620.95pt;height:38.8pt;rotation:315;z-index:-251646976;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F188E" w14:textId="77777777" w:rsidR="008401CE" w:rsidRDefault="00655ABF">
    <w:pPr>
      <w:rPr>
        <w:rFonts w:ascii="Times New Roman" w:hAnsi="Times New Roman"/>
        <w:lang w:eastAsia="fr-FR" w:bidi="x-none"/>
      </w:rPr>
    </w:pPr>
    <w:r>
      <w:rPr>
        <w:noProof/>
        <w:sz w:val="22"/>
        <w:lang w:val="fr-FR" w:eastAsia="fr-FR"/>
      </w:rPr>
      <w:pict w14:anchorId="78BAB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1" type="#_x0000_t136" alt="" style="position:absolute;margin-left:0;margin-top:0;width:620.95pt;height:38.8pt;rotation:315;z-index:-251632640;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r w:rsidR="008401CE">
      <w:rPr>
        <w:noProof/>
        <w:lang w:val="fr-FR" w:eastAsia="fr-FR"/>
      </w:rPr>
      <w:drawing>
        <wp:anchor distT="152400" distB="152400" distL="152400" distR="152400" simplePos="0" relativeHeight="251657216" behindDoc="0" locked="0" layoutInCell="1" allowOverlap="1" wp14:anchorId="24A81995" wp14:editId="5FEA41C4">
          <wp:simplePos x="0" y="0"/>
          <wp:positionH relativeFrom="column">
            <wp:align>right</wp:align>
          </wp:positionH>
          <wp:positionV relativeFrom="line">
            <wp:posOffset>0</wp:posOffset>
          </wp:positionV>
          <wp:extent cx="241300" cy="317500"/>
          <wp:effectExtent l="0" t="0" r="12700" b="1270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6D7DC" w14:textId="77777777" w:rsidR="008401CE" w:rsidRPr="00B85B23" w:rsidRDefault="008401CE" w:rsidP="00B85B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3884" w14:textId="77777777" w:rsidR="008401CE" w:rsidRDefault="00655ABF">
    <w:r>
      <w:rPr>
        <w:noProof/>
        <w:lang w:val="fr-FR" w:eastAsia="fr-FR"/>
      </w:rPr>
      <w:pict w14:anchorId="46F82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0" type="#_x0000_t136" alt="" style="position:absolute;margin-left:0;margin-top:0;width:620.95pt;height:38.8pt;rotation:315;z-index:-251630592;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C2456" w14:textId="77777777" w:rsidR="008401CE" w:rsidRDefault="00655ABF">
    <w:r>
      <w:rPr>
        <w:noProof/>
        <w:lang w:val="fr-FR" w:eastAsia="fr-FR"/>
      </w:rPr>
      <w:pict w14:anchorId="21315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049" type="#_x0000_t136" alt="" style="position:absolute;margin-left:0;margin-top:0;width:620.95pt;height:38.8pt;rotation:315;z-index:-251608064;mso-wrap-edited:f;mso-width-percent:0;mso-height-percent:0;mso-position-horizontal:center;mso-position-horizontal-relative:margin;mso-position-vertical:center;mso-position-vertical-relative:margin;mso-width-percent:0;mso-height-percent:0" wrapcoords="21339 3738 19356 3323 19173 4153 19095 5400 18834 2907 18782 3738 18756 9553 18286 3738 17921 1661 17765 3323 16330 3738 15991 4153 15547 1661 15365 4153 15313 10384 14765 4569 14373 1661 14086 6230 14165 10800 13643 3323 13565 3738 13460 5400 13382 8723 13043 4153 12626 1661 12417 3738 12365 10384 11869 3323 10356 3738 10278 6230 10278 14538 9782 11215 9495 9553 9391 10384 8921 3738 8530 830 8321 3323 7330 3738 7330 6230 7121 2492 6991 4153 6991 9969 6573 3738 6443 3323 6260 7892 5921 2907 5817 3738 5817 9969 5373 3738 4982 1246 4852 4153 4539 3738 4486 3738 4382 6230 3886 3738 3443 2907 3365 4153 3365 8723 2269 -415 1852 3323 939 3738 886 4153 886 7061 652 3738 208 1661 78 3323 52 15784 182 17861 234 17030 260 15784 652 12461 1069 17861 1095 16615 1226 12046 1643 18276 4252 17446 4356 15369 4539 17446 4930 18692 5060 16615 5243 18276 5373 16615 5373 12461 5660 16615 6130 19107 6286 17030 6939 18276 8660 17861 8921 17446 8973 16615 8921 12046 9626 13707 10460 17861 11921 17446 11973 16199 11817 11630 12469 17446 12573 17446 12678 15369 13304 17861 13356 17446 13721 13707 14034 18276 14713 17861 14843 15784 14895 13707 15052 15784 15652 18692 15808 18276 16043 16199 16147 14538 16565 18692 16773 17446 16826 15784 17530 17861 17713 12046 17947 14538 18626 19107 18756 18276 19356 18276 19747 17030 20426 18692 20478 17861 20686 18692 20895 17446 20947 16199 21417 17446 21547 17446 21547 7061 21339 3738" fillcolor="silver" stroked="f">
          <v:textpath style="font-family:&quot;Helvetica Neue&quot;;font-size:1pt" string="PRÉLIMINAIRE - NE PAS DIFFUS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C8B4332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8CEF24"/>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894EE873"/>
    <w:lvl w:ilvl="0">
      <w:start w:val="1"/>
      <w:numFmt w:val="decimal"/>
      <w:pStyle w:val="retrait3"/>
      <w:isLgl/>
      <w:lvlText w:val="%1."/>
      <w:lvlJc w:val="left"/>
      <w:pPr>
        <w:tabs>
          <w:tab w:val="num" w:pos="360"/>
        </w:tabs>
        <w:ind w:left="360" w:firstLine="0"/>
      </w:pPr>
      <w:rPr>
        <w:rFonts w:hint="default"/>
        <w:position w:val="0"/>
      </w:rPr>
    </w:lvl>
    <w:lvl w:ilvl="1">
      <w:start w:val="1"/>
      <w:numFmt w:val="decimal"/>
      <w:isLgl/>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3" w15:restartNumberingAfterBreak="0">
    <w:nsid w:val="027F7553"/>
    <w:multiLevelType w:val="multilevel"/>
    <w:tmpl w:val="040C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45E45D4"/>
    <w:multiLevelType w:val="hybridMultilevel"/>
    <w:tmpl w:val="14E84692"/>
    <w:lvl w:ilvl="0" w:tplc="B6D6B714">
      <w:start w:val="1"/>
      <w:numFmt w:val="bullet"/>
      <w:pStyle w:val="retrait1"/>
      <w:lvlText w:val=""/>
      <w:lvlJc w:val="left"/>
      <w:pPr>
        <w:tabs>
          <w:tab w:val="num" w:pos="2160"/>
        </w:tabs>
        <w:ind w:left="2160" w:hanging="360"/>
      </w:pPr>
      <w:rPr>
        <w:rFonts w:ascii="Wingdings" w:hAnsi="Wingdings" w:hint="default"/>
      </w:rPr>
    </w:lvl>
    <w:lvl w:ilvl="1" w:tplc="0C0C0003" w:tentative="1">
      <w:start w:val="1"/>
      <w:numFmt w:val="bullet"/>
      <w:lvlText w:val="o"/>
      <w:lvlJc w:val="left"/>
      <w:pPr>
        <w:tabs>
          <w:tab w:val="num" w:pos="2304"/>
        </w:tabs>
        <w:ind w:left="2304" w:hanging="360"/>
      </w:pPr>
      <w:rPr>
        <w:rFonts w:ascii="Courier New" w:hAnsi="Courier New" w:cs="Arial" w:hint="default"/>
      </w:rPr>
    </w:lvl>
    <w:lvl w:ilvl="2" w:tplc="0C0C0005" w:tentative="1">
      <w:start w:val="1"/>
      <w:numFmt w:val="bullet"/>
      <w:lvlText w:val=""/>
      <w:lvlJc w:val="left"/>
      <w:pPr>
        <w:tabs>
          <w:tab w:val="num" w:pos="3024"/>
        </w:tabs>
        <w:ind w:left="3024" w:hanging="360"/>
      </w:pPr>
      <w:rPr>
        <w:rFonts w:ascii="Wingdings" w:hAnsi="Wingdings" w:hint="default"/>
      </w:rPr>
    </w:lvl>
    <w:lvl w:ilvl="3" w:tplc="0C0C0001">
      <w:start w:val="1"/>
      <w:numFmt w:val="bullet"/>
      <w:lvlText w:val=""/>
      <w:lvlJc w:val="left"/>
      <w:pPr>
        <w:tabs>
          <w:tab w:val="num" w:pos="3744"/>
        </w:tabs>
        <w:ind w:left="3744" w:hanging="360"/>
      </w:pPr>
      <w:rPr>
        <w:rFonts w:ascii="Symbol" w:hAnsi="Symbol" w:hint="default"/>
      </w:rPr>
    </w:lvl>
    <w:lvl w:ilvl="4" w:tplc="0C0C0003" w:tentative="1">
      <w:start w:val="1"/>
      <w:numFmt w:val="bullet"/>
      <w:lvlText w:val="o"/>
      <w:lvlJc w:val="left"/>
      <w:pPr>
        <w:tabs>
          <w:tab w:val="num" w:pos="4464"/>
        </w:tabs>
        <w:ind w:left="4464" w:hanging="360"/>
      </w:pPr>
      <w:rPr>
        <w:rFonts w:ascii="Courier New" w:hAnsi="Courier New" w:cs="Arial" w:hint="default"/>
      </w:rPr>
    </w:lvl>
    <w:lvl w:ilvl="5" w:tplc="0C0C0005" w:tentative="1">
      <w:start w:val="1"/>
      <w:numFmt w:val="bullet"/>
      <w:lvlText w:val=""/>
      <w:lvlJc w:val="left"/>
      <w:pPr>
        <w:tabs>
          <w:tab w:val="num" w:pos="5184"/>
        </w:tabs>
        <w:ind w:left="5184" w:hanging="360"/>
      </w:pPr>
      <w:rPr>
        <w:rFonts w:ascii="Wingdings" w:hAnsi="Wingdings" w:hint="default"/>
      </w:rPr>
    </w:lvl>
    <w:lvl w:ilvl="6" w:tplc="0C0C0001" w:tentative="1">
      <w:start w:val="1"/>
      <w:numFmt w:val="bullet"/>
      <w:lvlText w:val=""/>
      <w:lvlJc w:val="left"/>
      <w:pPr>
        <w:tabs>
          <w:tab w:val="num" w:pos="5904"/>
        </w:tabs>
        <w:ind w:left="5904" w:hanging="360"/>
      </w:pPr>
      <w:rPr>
        <w:rFonts w:ascii="Symbol" w:hAnsi="Symbol" w:hint="default"/>
      </w:rPr>
    </w:lvl>
    <w:lvl w:ilvl="7" w:tplc="0C0C0003" w:tentative="1">
      <w:start w:val="1"/>
      <w:numFmt w:val="bullet"/>
      <w:lvlText w:val="o"/>
      <w:lvlJc w:val="left"/>
      <w:pPr>
        <w:tabs>
          <w:tab w:val="num" w:pos="6624"/>
        </w:tabs>
        <w:ind w:left="6624" w:hanging="360"/>
      </w:pPr>
      <w:rPr>
        <w:rFonts w:ascii="Courier New" w:hAnsi="Courier New" w:cs="Arial" w:hint="default"/>
      </w:rPr>
    </w:lvl>
    <w:lvl w:ilvl="8" w:tplc="0C0C0005" w:tentative="1">
      <w:start w:val="1"/>
      <w:numFmt w:val="bullet"/>
      <w:lvlText w:val=""/>
      <w:lvlJc w:val="left"/>
      <w:pPr>
        <w:tabs>
          <w:tab w:val="num" w:pos="7344"/>
        </w:tabs>
        <w:ind w:left="7344" w:hanging="360"/>
      </w:pPr>
      <w:rPr>
        <w:rFonts w:ascii="Wingdings" w:hAnsi="Wingdings" w:hint="default"/>
      </w:rPr>
    </w:lvl>
  </w:abstractNum>
  <w:abstractNum w:abstractNumId="5" w15:restartNumberingAfterBreak="0">
    <w:nsid w:val="0C88606C"/>
    <w:multiLevelType w:val="hybridMultilevel"/>
    <w:tmpl w:val="7BFE5606"/>
    <w:lvl w:ilvl="0" w:tplc="D5D03584">
      <w:start w:val="1"/>
      <w:numFmt w:val="bullet"/>
      <w:pStyle w:val="Puce2Fin"/>
      <w:lvlText w:val=""/>
      <w:lvlJc w:val="left"/>
      <w:pPr>
        <w:tabs>
          <w:tab w:val="num" w:pos="1368"/>
        </w:tabs>
        <w:ind w:left="1368" w:hanging="216"/>
      </w:pPr>
      <w:rPr>
        <w:rFonts w:ascii="Wingdings" w:hAnsi="Wingdings" w:hint="default"/>
        <w:b/>
        <w:i w:val="0"/>
        <w:color w:val="00AEEF"/>
        <w:sz w:val="22"/>
        <w:u w:val="none" w:color="993300"/>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D01E96"/>
    <w:multiLevelType w:val="multilevel"/>
    <w:tmpl w:val="E3804E2A"/>
    <w:styleLink w:val="Style1"/>
    <w:lvl w:ilvl="0">
      <w:start w:val="1"/>
      <w:numFmt w:val="decimal"/>
      <w:lvlText w:val="%1"/>
      <w:lvlJc w:val="left"/>
      <w:pPr>
        <w:tabs>
          <w:tab w:val="num" w:pos="936"/>
        </w:tabs>
        <w:ind w:left="936" w:hanging="936"/>
      </w:pPr>
      <w:rPr>
        <w:rFonts w:ascii="Calibri" w:hAnsi="Calibri" w:cs="Times New Roman"/>
        <w:b w:val="0"/>
        <w:i w:val="0"/>
        <w:caps/>
        <w:color w:val="005581"/>
        <w:sz w:val="28"/>
      </w:rPr>
    </w:lvl>
    <w:lvl w:ilvl="1">
      <w:start w:val="1"/>
      <w:numFmt w:val="decimal"/>
      <w:lvlText w:val="%1.%2"/>
      <w:lvlJc w:val="left"/>
      <w:pPr>
        <w:tabs>
          <w:tab w:val="num" w:pos="936"/>
        </w:tabs>
        <w:ind w:left="936" w:hanging="93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36"/>
        </w:tabs>
        <w:ind w:left="936" w:hanging="936"/>
      </w:pPr>
      <w:rPr>
        <w:rFonts w:cs="Times New Roman" w:hint="default"/>
        <w:b w:val="0"/>
        <w:i w:val="0"/>
        <w:color w:val="005480"/>
        <w:spacing w:val="-14"/>
        <w:sz w:val="22"/>
      </w:rPr>
    </w:lvl>
    <w:lvl w:ilvl="3">
      <w:start w:val="1"/>
      <w:numFmt w:val="decimal"/>
      <w:lvlText w:val="%1.%2.%3.%4"/>
      <w:lvlJc w:val="left"/>
      <w:pPr>
        <w:tabs>
          <w:tab w:val="num" w:pos="936"/>
        </w:tabs>
        <w:ind w:left="936" w:hanging="936"/>
      </w:pPr>
      <w:rPr>
        <w:rFonts w:ascii="Arial" w:hAnsi="Arial" w:cs="Times New Roman" w:hint="default"/>
        <w:b w:val="0"/>
        <w:i w:val="0"/>
        <w:color w:val="005581"/>
        <w:sz w:val="20"/>
      </w:rPr>
    </w:lvl>
    <w:lvl w:ilvl="4">
      <w:start w:val="1"/>
      <w:numFmt w:val="decimal"/>
      <w:lvlText w:val="%1.%2.%3.%4.%5"/>
      <w:lvlJc w:val="left"/>
      <w:pPr>
        <w:tabs>
          <w:tab w:val="num" w:pos="936"/>
        </w:tabs>
        <w:ind w:left="936" w:hanging="936"/>
      </w:pPr>
      <w:rPr>
        <w:rFonts w:ascii="Arial" w:hAnsi="Arial" w:cs="Times New Roman" w:hint="default"/>
        <w:b w:val="0"/>
        <w:i w:val="0"/>
        <w:caps w:val="0"/>
        <w:strike w:val="0"/>
        <w:dstrike w:val="0"/>
        <w:vanish w:val="0"/>
        <w:color w:val="auto"/>
        <w:sz w:val="18"/>
        <w:vertAlign w:val="baseline"/>
      </w:rPr>
    </w:lvl>
    <w:lvl w:ilvl="5">
      <w:start w:val="1"/>
      <w:numFmt w:val="decimal"/>
      <w:lvlText w:val="%1.%2.%3.%4.%5.%6"/>
      <w:lvlJc w:val="left"/>
      <w:pPr>
        <w:tabs>
          <w:tab w:val="num" w:pos="1656"/>
        </w:tabs>
        <w:ind w:left="1656" w:hanging="1152"/>
      </w:pPr>
      <w:rPr>
        <w:rFonts w:cs="Times New Roman" w:hint="default"/>
      </w:rPr>
    </w:lvl>
    <w:lvl w:ilvl="6">
      <w:start w:val="1"/>
      <w:numFmt w:val="decimal"/>
      <w:lvlText w:val="%1.%2.%3.%4.%5.%6.%7"/>
      <w:lvlJc w:val="left"/>
      <w:pPr>
        <w:tabs>
          <w:tab w:val="num" w:pos="1800"/>
        </w:tabs>
        <w:ind w:left="1800" w:hanging="1296"/>
      </w:pPr>
      <w:rPr>
        <w:rFonts w:cs="Times New Roman" w:hint="default"/>
      </w:rPr>
    </w:lvl>
    <w:lvl w:ilvl="7">
      <w:start w:val="1"/>
      <w:numFmt w:val="decimal"/>
      <w:lvlText w:val="%1.%2.%3.%4.%5.%6.%7.%8"/>
      <w:lvlJc w:val="left"/>
      <w:pPr>
        <w:tabs>
          <w:tab w:val="num" w:pos="1944"/>
        </w:tabs>
        <w:ind w:left="1944" w:hanging="1440"/>
      </w:pPr>
      <w:rPr>
        <w:rFonts w:cs="Times New Roman" w:hint="default"/>
      </w:rPr>
    </w:lvl>
    <w:lvl w:ilvl="8">
      <w:start w:val="1"/>
      <w:numFmt w:val="decimal"/>
      <w:lvlText w:val="%1.%2.%3.%4.%5.%6.%7.%8.%9"/>
      <w:lvlJc w:val="left"/>
      <w:pPr>
        <w:tabs>
          <w:tab w:val="num" w:pos="2088"/>
        </w:tabs>
        <w:ind w:left="2088" w:hanging="1584"/>
      </w:pPr>
      <w:rPr>
        <w:rFonts w:cs="Times New Roman" w:hint="default"/>
      </w:rPr>
    </w:lvl>
  </w:abstractNum>
  <w:abstractNum w:abstractNumId="7" w15:restartNumberingAfterBreak="0">
    <w:nsid w:val="17316870"/>
    <w:multiLevelType w:val="multilevel"/>
    <w:tmpl w:val="419C8C9C"/>
    <w:lvl w:ilvl="0">
      <w:start w:val="1"/>
      <w:numFmt w:val="upperLetter"/>
      <w:pStyle w:val="Annexe2"/>
      <w:isLgl/>
      <w:lvlText w:val="%1."/>
      <w:lvlJc w:val="left"/>
      <w:pPr>
        <w:tabs>
          <w:tab w:val="num" w:pos="1224"/>
        </w:tabs>
        <w:ind w:left="1224" w:hanging="360"/>
      </w:pPr>
      <w:rPr>
        <w:rFonts w:cs="Times New Roman" w:hint="default"/>
      </w:rPr>
    </w:lvl>
    <w:lvl w:ilvl="1">
      <w:start w:val="1"/>
      <w:numFmt w:val="decimal"/>
      <w:pStyle w:val="TableauTexte"/>
      <w:isLgl/>
      <w:lvlText w:val="%2."/>
      <w:lvlJc w:val="left"/>
      <w:pPr>
        <w:tabs>
          <w:tab w:val="num" w:pos="1584"/>
        </w:tabs>
        <w:ind w:left="1584" w:hanging="360"/>
      </w:pPr>
      <w:rPr>
        <w:rFonts w:cs="Times New Roman" w:hint="default"/>
      </w:rPr>
    </w:lvl>
    <w:lvl w:ilvl="2">
      <w:start w:val="1"/>
      <w:numFmt w:val="lowerRoman"/>
      <w:lvlText w:val="%3)"/>
      <w:lvlJc w:val="left"/>
      <w:pPr>
        <w:tabs>
          <w:tab w:val="num" w:pos="252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8" w15:restartNumberingAfterBreak="0">
    <w:nsid w:val="1CEB0BB2"/>
    <w:multiLevelType w:val="hybridMultilevel"/>
    <w:tmpl w:val="EA7670CE"/>
    <w:lvl w:ilvl="0" w:tplc="670A6BAA">
      <w:start w:val="1"/>
      <w:numFmt w:val="bullet"/>
      <w:pStyle w:val="Puce2"/>
      <w:lvlText w:val=""/>
      <w:lvlJc w:val="left"/>
      <w:pPr>
        <w:tabs>
          <w:tab w:val="num" w:pos="1368"/>
        </w:tabs>
        <w:ind w:left="1368" w:hanging="216"/>
      </w:pPr>
      <w:rPr>
        <w:rFonts w:ascii="Wingdings" w:hAnsi="Wingdings" w:hint="default"/>
        <w:b/>
        <w:i w:val="0"/>
        <w:color w:val="00AEEF"/>
        <w:sz w:val="16"/>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355F67"/>
    <w:multiLevelType w:val="hybridMultilevel"/>
    <w:tmpl w:val="0812E0C4"/>
    <w:lvl w:ilvl="0" w:tplc="208AC8E2">
      <w:start w:val="1"/>
      <w:numFmt w:val="decimal"/>
      <w:pStyle w:val="StyleLgendeAnnexeCouleurpersonnaliseRVB247"/>
      <w:lvlText w:val="Annexe %1"/>
      <w:lvlJc w:val="right"/>
      <w:pPr>
        <w:tabs>
          <w:tab w:val="num" w:pos="1778"/>
        </w:tabs>
        <w:ind w:left="1778" w:hanging="360"/>
      </w:pPr>
      <w:rPr>
        <w:rFonts w:ascii="Calibri" w:hAnsi="Calibri" w:cs="Calibri" w:hint="default"/>
        <w:b/>
        <w:i w:val="0"/>
        <w:caps/>
        <w:color w:val="00416D"/>
        <w:sz w:val="36"/>
        <w:szCs w:val="36"/>
      </w:rPr>
    </w:lvl>
    <w:lvl w:ilvl="1" w:tplc="0C0C0019">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4B85DC8"/>
    <w:multiLevelType w:val="hybridMultilevel"/>
    <w:tmpl w:val="1820CCAC"/>
    <w:lvl w:ilvl="0" w:tplc="5FC4462E">
      <w:start w:val="1"/>
      <w:numFmt w:val="bullet"/>
      <w:pStyle w:val="Highlight"/>
      <w:lvlText w:val="►"/>
      <w:lvlJc w:val="left"/>
      <w:pPr>
        <w:tabs>
          <w:tab w:val="num" w:pos="504"/>
        </w:tabs>
        <w:ind w:left="504" w:hanging="360"/>
      </w:pPr>
      <w:rPr>
        <w:rFonts w:ascii="Arial Narrow" w:hAnsi="Arial Narrow" w:hint="default"/>
        <w:color w:val="005581"/>
        <w:sz w:val="12"/>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2368C1"/>
    <w:multiLevelType w:val="multilevel"/>
    <w:tmpl w:val="28302B40"/>
    <w:styleLink w:val="Listefinale"/>
    <w:lvl w:ilvl="0">
      <w:start w:val="1"/>
      <w:numFmt w:val="decimal"/>
      <w:lvlText w:val="%1."/>
      <w:lvlJc w:val="left"/>
      <w:pPr>
        <w:tabs>
          <w:tab w:val="num" w:pos="936"/>
        </w:tabs>
        <w:ind w:left="936" w:hanging="936"/>
      </w:pPr>
      <w:rPr>
        <w:rFonts w:ascii="Calibri" w:hAnsi="Calibri" w:cs="Times New Roman" w:hint="default"/>
        <w:b/>
        <w:i w:val="0"/>
        <w:caps/>
        <w:color w:val="005581"/>
        <w:sz w:val="32"/>
      </w:rPr>
    </w:lvl>
    <w:lvl w:ilvl="1">
      <w:start w:val="1"/>
      <w:numFmt w:val="decimal"/>
      <w:lvlText w:val="%1.%2"/>
      <w:lvlJc w:val="left"/>
      <w:pPr>
        <w:tabs>
          <w:tab w:val="num" w:pos="936"/>
        </w:tabs>
        <w:ind w:left="936" w:hanging="936"/>
      </w:pPr>
      <w:rPr>
        <w:rFonts w:ascii="Calibri" w:hAnsi="Calibri" w:cs="Times New Roman"/>
        <w:b/>
        <w:i w:val="0"/>
        <w:color w:val="005581"/>
        <w:sz w:val="28"/>
      </w:rPr>
    </w:lvl>
    <w:lvl w:ilvl="2">
      <w:start w:val="1"/>
      <w:numFmt w:val="decimal"/>
      <w:lvlText w:val="%1.%2.%3"/>
      <w:lvlJc w:val="left"/>
      <w:pPr>
        <w:tabs>
          <w:tab w:val="num" w:pos="936"/>
        </w:tabs>
        <w:ind w:left="936" w:hanging="936"/>
      </w:pPr>
      <w:rPr>
        <w:rFonts w:ascii="Arial Gras" w:hAnsi="Arial Gras" w:cs="Times New Roman" w:hint="default"/>
        <w:b/>
        <w:i w:val="0"/>
        <w:color w:val="005581"/>
        <w:spacing w:val="-14"/>
        <w:sz w:val="22"/>
      </w:rPr>
    </w:lvl>
    <w:lvl w:ilvl="3">
      <w:start w:val="1"/>
      <w:numFmt w:val="decimal"/>
      <w:lvlText w:val="%1.%2.%3.%4"/>
      <w:lvlJc w:val="left"/>
      <w:pPr>
        <w:tabs>
          <w:tab w:val="num" w:pos="936"/>
        </w:tabs>
        <w:ind w:left="936" w:hanging="936"/>
      </w:pPr>
      <w:rPr>
        <w:rFonts w:ascii="Arial" w:hAnsi="Arial" w:cs="Times New Roman" w:hint="default"/>
        <w:b w:val="0"/>
        <w:i/>
        <w:color w:val="005581"/>
        <w:sz w:val="20"/>
      </w:rPr>
    </w:lvl>
    <w:lvl w:ilvl="4">
      <w:start w:val="1"/>
      <w:numFmt w:val="decimal"/>
      <w:lvlText w:val="%1.%2.%3.%4.%5"/>
      <w:lvlJc w:val="left"/>
      <w:pPr>
        <w:tabs>
          <w:tab w:val="num" w:pos="936"/>
        </w:tabs>
        <w:ind w:left="936" w:hanging="936"/>
      </w:pPr>
      <w:rPr>
        <w:rFonts w:ascii="Arial" w:hAnsi="Arial" w:cs="Times New Roman" w:hint="default"/>
        <w:i/>
        <w:dstrike w:val="0"/>
        <w:color w:val="auto"/>
        <w:sz w:val="20"/>
        <w:vertAlign w:val="baseline"/>
      </w:rPr>
    </w:lvl>
    <w:lvl w:ilvl="5">
      <w:start w:val="1"/>
      <w:numFmt w:val="decimal"/>
      <w:lvlText w:val="%1.%2.%3.%4.%5.%6"/>
      <w:lvlJc w:val="left"/>
      <w:pPr>
        <w:tabs>
          <w:tab w:val="num" w:pos="1656"/>
        </w:tabs>
        <w:ind w:left="1656" w:hanging="1152"/>
      </w:pPr>
      <w:rPr>
        <w:rFonts w:cs="Times New Roman" w:hint="default"/>
      </w:rPr>
    </w:lvl>
    <w:lvl w:ilvl="6">
      <w:start w:val="1"/>
      <w:numFmt w:val="decimal"/>
      <w:lvlText w:val="%1.%2.%3.%4.%5.%6.%7"/>
      <w:lvlJc w:val="left"/>
      <w:pPr>
        <w:tabs>
          <w:tab w:val="num" w:pos="1800"/>
        </w:tabs>
        <w:ind w:left="1800" w:hanging="1296"/>
      </w:pPr>
      <w:rPr>
        <w:rFonts w:cs="Times New Roman" w:hint="default"/>
      </w:rPr>
    </w:lvl>
    <w:lvl w:ilvl="7">
      <w:start w:val="1"/>
      <w:numFmt w:val="decimal"/>
      <w:lvlText w:val="%1.%2.%3.%4.%5.%6.%7.%8"/>
      <w:lvlJc w:val="left"/>
      <w:pPr>
        <w:tabs>
          <w:tab w:val="num" w:pos="1944"/>
        </w:tabs>
        <w:ind w:left="1944" w:hanging="1440"/>
      </w:pPr>
      <w:rPr>
        <w:rFonts w:cs="Times New Roman" w:hint="default"/>
      </w:rPr>
    </w:lvl>
    <w:lvl w:ilvl="8">
      <w:start w:val="1"/>
      <w:numFmt w:val="decimal"/>
      <w:lvlText w:val="%1.%2.%3.%4.%5.%6.%7.%8.%9"/>
      <w:lvlJc w:val="left"/>
      <w:pPr>
        <w:tabs>
          <w:tab w:val="num" w:pos="2088"/>
        </w:tabs>
        <w:ind w:left="2088" w:hanging="1584"/>
      </w:pPr>
      <w:rPr>
        <w:rFonts w:cs="Times New Roman" w:hint="default"/>
      </w:rPr>
    </w:lvl>
  </w:abstractNum>
  <w:abstractNum w:abstractNumId="12" w15:restartNumberingAfterBreak="0">
    <w:nsid w:val="26024327"/>
    <w:multiLevelType w:val="hybridMultilevel"/>
    <w:tmpl w:val="15664E8E"/>
    <w:lvl w:ilvl="0" w:tplc="4A2E21CC">
      <w:start w:val="1"/>
      <w:numFmt w:val="bullet"/>
      <w:pStyle w:val="Textebandedroitesommaire"/>
      <w:lvlText w:val=""/>
      <w:lvlJc w:val="left"/>
      <w:pPr>
        <w:tabs>
          <w:tab w:val="num" w:pos="360"/>
        </w:tabs>
        <w:ind w:left="360" w:hanging="360"/>
      </w:pPr>
      <w:rPr>
        <w:rFonts w:ascii="Wingdings 2" w:hAnsi="Wingdings 2" w:hint="default"/>
        <w:b w:val="0"/>
        <w:i w:val="0"/>
        <w:color w:val="A6B29F"/>
        <w:sz w:val="22"/>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AA69AA"/>
    <w:multiLevelType w:val="hybridMultilevel"/>
    <w:tmpl w:val="3A648F9E"/>
    <w:lvl w:ilvl="0" w:tplc="2DD0D374">
      <w:start w:val="1"/>
      <w:numFmt w:val="bullet"/>
      <w:lvlText w:val=""/>
      <w:lvlJc w:val="left"/>
      <w:pPr>
        <w:ind w:left="425" w:hanging="425"/>
      </w:pPr>
      <w:rPr>
        <w:rFonts w:ascii="Wingdings" w:hAnsi="Wingdings" w:hint="default"/>
        <w:color w:val="555759" w:themeColor="text2"/>
        <w:sz w:val="16"/>
        <w:szCs w:val="16"/>
      </w:rPr>
    </w:lvl>
    <w:lvl w:ilvl="1" w:tplc="052CBD80">
      <w:start w:val="1"/>
      <w:numFmt w:val="bullet"/>
      <w:pStyle w:val="Listepuce-Niveau2"/>
      <w:lvlText w:val="-"/>
      <w:lvlJc w:val="left"/>
      <w:pPr>
        <w:ind w:left="1440" w:hanging="1015"/>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290D61"/>
    <w:multiLevelType w:val="hybridMultilevel"/>
    <w:tmpl w:val="9664F01A"/>
    <w:lvl w:ilvl="0" w:tplc="ED9C0E64">
      <w:start w:val="1"/>
      <w:numFmt w:val="bullet"/>
      <w:pStyle w:val="Puceniveau02"/>
      <w:lvlText w:val=""/>
      <w:lvlJc w:val="left"/>
      <w:pPr>
        <w:tabs>
          <w:tab w:val="num" w:pos="1440"/>
        </w:tabs>
        <w:ind w:left="1440" w:hanging="360"/>
      </w:pPr>
      <w:rPr>
        <w:rFonts w:ascii="Symbol" w:hAnsi="Symbol" w:hint="default"/>
        <w:color w:val="36556E"/>
        <w:sz w:val="20"/>
        <w:u w:color="993300"/>
      </w:rPr>
    </w:lvl>
    <w:lvl w:ilvl="1" w:tplc="FFFFFFFF">
      <w:start w:val="1"/>
      <w:numFmt w:val="bullet"/>
      <w:lvlText w:val=""/>
      <w:lvlJc w:val="left"/>
      <w:pPr>
        <w:tabs>
          <w:tab w:val="num" w:pos="720"/>
        </w:tabs>
        <w:ind w:left="720" w:hanging="360"/>
      </w:pPr>
      <w:rPr>
        <w:rFonts w:ascii="Wingdings" w:hAnsi="Wingdings" w:hint="default"/>
        <w:color w:val="A80000"/>
        <w:sz w:val="16"/>
        <w:u w:color="993300"/>
      </w:rPr>
    </w:lvl>
    <w:lvl w:ilvl="2" w:tplc="FFFFFFFF">
      <w:start w:val="1"/>
      <w:numFmt w:val="bullet"/>
      <w:lvlText w:val=""/>
      <w:lvlJc w:val="left"/>
      <w:pPr>
        <w:tabs>
          <w:tab w:val="num" w:pos="1440"/>
        </w:tabs>
        <w:ind w:left="1440" w:hanging="360"/>
      </w:pPr>
      <w:rPr>
        <w:rFonts w:ascii="Symbol" w:hAnsi="Symbol" w:hint="default"/>
        <w:color w:val="B00000"/>
        <w:sz w:val="20"/>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B837B35"/>
    <w:multiLevelType w:val="hybridMultilevel"/>
    <w:tmpl w:val="86107DC4"/>
    <w:lvl w:ilvl="0" w:tplc="411C5622">
      <w:start w:val="1"/>
      <w:numFmt w:val="bullet"/>
      <w:pStyle w:val="Puce1"/>
      <w:lvlText w:val=""/>
      <w:lvlJc w:val="left"/>
      <w:pPr>
        <w:tabs>
          <w:tab w:val="num" w:pos="1052"/>
        </w:tabs>
        <w:ind w:left="1052" w:hanging="43"/>
      </w:pPr>
      <w:rPr>
        <w:rFonts w:ascii="Wingdings" w:hAnsi="Wingdings" w:hint="default"/>
        <w:b w:val="0"/>
        <w:i w:val="0"/>
        <w:color w:val="F76316"/>
        <w:position w:val="3"/>
        <w:sz w:val="16"/>
        <w:szCs w:val="22"/>
      </w:rPr>
    </w:lvl>
    <w:lvl w:ilvl="1" w:tplc="0C64AB82">
      <w:start w:val="1"/>
      <w:numFmt w:val="bullet"/>
      <w:lvlText w:val="o"/>
      <w:lvlJc w:val="left"/>
      <w:pPr>
        <w:tabs>
          <w:tab w:val="num" w:pos="2160"/>
        </w:tabs>
        <w:ind w:left="2160" w:hanging="360"/>
      </w:pPr>
      <w:rPr>
        <w:rFonts w:ascii="Courier New" w:hAnsi="Courier New" w:hint="default"/>
      </w:rPr>
    </w:lvl>
    <w:lvl w:ilvl="2" w:tplc="4684B2FA" w:tentative="1">
      <w:start w:val="1"/>
      <w:numFmt w:val="bullet"/>
      <w:lvlText w:val=""/>
      <w:lvlJc w:val="left"/>
      <w:pPr>
        <w:tabs>
          <w:tab w:val="num" w:pos="2880"/>
        </w:tabs>
        <w:ind w:left="2880" w:hanging="360"/>
      </w:pPr>
      <w:rPr>
        <w:rFonts w:ascii="Wingdings" w:hAnsi="Wingdings" w:hint="default"/>
      </w:rPr>
    </w:lvl>
    <w:lvl w:ilvl="3" w:tplc="C31A6338" w:tentative="1">
      <w:start w:val="1"/>
      <w:numFmt w:val="bullet"/>
      <w:lvlText w:val=""/>
      <w:lvlJc w:val="left"/>
      <w:pPr>
        <w:tabs>
          <w:tab w:val="num" w:pos="3600"/>
        </w:tabs>
        <w:ind w:left="3600" w:hanging="360"/>
      </w:pPr>
      <w:rPr>
        <w:rFonts w:ascii="Symbol" w:hAnsi="Symbol" w:hint="default"/>
      </w:rPr>
    </w:lvl>
    <w:lvl w:ilvl="4" w:tplc="EF1CC760" w:tentative="1">
      <w:start w:val="1"/>
      <w:numFmt w:val="bullet"/>
      <w:lvlText w:val="o"/>
      <w:lvlJc w:val="left"/>
      <w:pPr>
        <w:tabs>
          <w:tab w:val="num" w:pos="4320"/>
        </w:tabs>
        <w:ind w:left="4320" w:hanging="360"/>
      </w:pPr>
      <w:rPr>
        <w:rFonts w:ascii="Courier New" w:hAnsi="Courier New" w:hint="default"/>
      </w:rPr>
    </w:lvl>
    <w:lvl w:ilvl="5" w:tplc="4420DFFC" w:tentative="1">
      <w:start w:val="1"/>
      <w:numFmt w:val="bullet"/>
      <w:lvlText w:val=""/>
      <w:lvlJc w:val="left"/>
      <w:pPr>
        <w:tabs>
          <w:tab w:val="num" w:pos="5040"/>
        </w:tabs>
        <w:ind w:left="5040" w:hanging="360"/>
      </w:pPr>
      <w:rPr>
        <w:rFonts w:ascii="Wingdings" w:hAnsi="Wingdings" w:hint="default"/>
      </w:rPr>
    </w:lvl>
    <w:lvl w:ilvl="6" w:tplc="63481F2E" w:tentative="1">
      <w:start w:val="1"/>
      <w:numFmt w:val="bullet"/>
      <w:lvlText w:val=""/>
      <w:lvlJc w:val="left"/>
      <w:pPr>
        <w:tabs>
          <w:tab w:val="num" w:pos="5760"/>
        </w:tabs>
        <w:ind w:left="5760" w:hanging="360"/>
      </w:pPr>
      <w:rPr>
        <w:rFonts w:ascii="Symbol" w:hAnsi="Symbol" w:hint="default"/>
      </w:rPr>
    </w:lvl>
    <w:lvl w:ilvl="7" w:tplc="8920F11A" w:tentative="1">
      <w:start w:val="1"/>
      <w:numFmt w:val="bullet"/>
      <w:lvlText w:val="o"/>
      <w:lvlJc w:val="left"/>
      <w:pPr>
        <w:tabs>
          <w:tab w:val="num" w:pos="6480"/>
        </w:tabs>
        <w:ind w:left="6480" w:hanging="360"/>
      </w:pPr>
      <w:rPr>
        <w:rFonts w:ascii="Courier New" w:hAnsi="Courier New" w:hint="default"/>
      </w:rPr>
    </w:lvl>
    <w:lvl w:ilvl="8" w:tplc="FE3264B4"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B982A43"/>
    <w:multiLevelType w:val="multilevel"/>
    <w:tmpl w:val="38C4FFE8"/>
    <w:lvl w:ilvl="0">
      <w:start w:val="1"/>
      <w:numFmt w:val="lowerLetter"/>
      <w:pStyle w:val="retrait6"/>
      <w:lvlText w:val="%1)"/>
      <w:lvlJc w:val="left"/>
      <w:pPr>
        <w:tabs>
          <w:tab w:val="num" w:pos="1584"/>
        </w:tabs>
        <w:ind w:left="1584" w:hanging="360"/>
      </w:pPr>
      <w:rPr>
        <w:rFonts w:hint="default"/>
      </w:rPr>
    </w:lvl>
    <w:lvl w:ilvl="1">
      <w:start w:val="1"/>
      <w:numFmt w:val="decimal"/>
      <w:lvlText w:val="%1.%2"/>
      <w:lvlJc w:val="left"/>
      <w:pPr>
        <w:tabs>
          <w:tab w:val="num" w:pos="2304"/>
        </w:tabs>
        <w:ind w:left="2016" w:hanging="432"/>
      </w:pPr>
      <w:rPr>
        <w:rFonts w:hint="default"/>
      </w:rPr>
    </w:lvl>
    <w:lvl w:ilvl="2">
      <w:start w:val="1"/>
      <w:numFmt w:val="decimal"/>
      <w:lvlText w:val="%1.%2.%3"/>
      <w:lvlJc w:val="left"/>
      <w:pPr>
        <w:tabs>
          <w:tab w:val="num" w:pos="2808"/>
        </w:tabs>
        <w:ind w:left="2808" w:hanging="864"/>
      </w:pPr>
      <w:rPr>
        <w:rFonts w:hint="default"/>
      </w:rPr>
    </w:lvl>
    <w:lvl w:ilvl="3">
      <w:start w:val="1"/>
      <w:numFmt w:val="decimal"/>
      <w:lvlText w:val="%1.%2.%3.%4."/>
      <w:lvlJc w:val="left"/>
      <w:pPr>
        <w:tabs>
          <w:tab w:val="num" w:pos="3744"/>
        </w:tabs>
        <w:ind w:left="2952" w:hanging="648"/>
      </w:pPr>
      <w:rPr>
        <w:rFonts w:hint="default"/>
      </w:rPr>
    </w:lvl>
    <w:lvl w:ilvl="4">
      <w:start w:val="1"/>
      <w:numFmt w:val="decimal"/>
      <w:lvlText w:val="%1.%2.%3.%4.%5."/>
      <w:lvlJc w:val="left"/>
      <w:pPr>
        <w:tabs>
          <w:tab w:val="num" w:pos="4464"/>
        </w:tabs>
        <w:ind w:left="3456" w:hanging="792"/>
      </w:pPr>
      <w:rPr>
        <w:rFonts w:hint="default"/>
      </w:rPr>
    </w:lvl>
    <w:lvl w:ilvl="5">
      <w:start w:val="1"/>
      <w:numFmt w:val="decimal"/>
      <w:lvlText w:val="%1.%2.%3.%4.%5.%6."/>
      <w:lvlJc w:val="left"/>
      <w:pPr>
        <w:tabs>
          <w:tab w:val="num" w:pos="5184"/>
        </w:tabs>
        <w:ind w:left="3960" w:hanging="936"/>
      </w:pPr>
      <w:rPr>
        <w:rFonts w:hint="default"/>
      </w:rPr>
    </w:lvl>
    <w:lvl w:ilvl="6">
      <w:start w:val="1"/>
      <w:numFmt w:val="decimal"/>
      <w:lvlText w:val="%1.%2.%3.%4.%5.%6.%7."/>
      <w:lvlJc w:val="left"/>
      <w:pPr>
        <w:tabs>
          <w:tab w:val="num" w:pos="5904"/>
        </w:tabs>
        <w:ind w:left="4464" w:hanging="1080"/>
      </w:pPr>
      <w:rPr>
        <w:rFonts w:hint="default"/>
      </w:rPr>
    </w:lvl>
    <w:lvl w:ilvl="7">
      <w:start w:val="1"/>
      <w:numFmt w:val="decimal"/>
      <w:lvlText w:val="%1.%2.%3.%4.%5.%6.%7.%8."/>
      <w:lvlJc w:val="left"/>
      <w:pPr>
        <w:tabs>
          <w:tab w:val="num" w:pos="6624"/>
        </w:tabs>
        <w:ind w:left="4968" w:hanging="1224"/>
      </w:pPr>
      <w:rPr>
        <w:rFonts w:hint="default"/>
      </w:rPr>
    </w:lvl>
    <w:lvl w:ilvl="8">
      <w:start w:val="1"/>
      <w:numFmt w:val="decimal"/>
      <w:lvlText w:val="%1.%2.%3.%4.%5.%6.%7.%8.%9."/>
      <w:lvlJc w:val="left"/>
      <w:pPr>
        <w:tabs>
          <w:tab w:val="num" w:pos="7344"/>
        </w:tabs>
        <w:ind w:left="5544" w:hanging="1440"/>
      </w:pPr>
      <w:rPr>
        <w:rFonts w:hint="default"/>
      </w:rPr>
    </w:lvl>
  </w:abstractNum>
  <w:abstractNum w:abstractNumId="17" w15:restartNumberingAfterBreak="0">
    <w:nsid w:val="302777A3"/>
    <w:multiLevelType w:val="hybridMultilevel"/>
    <w:tmpl w:val="DE7CCE16"/>
    <w:lvl w:ilvl="0" w:tplc="DA78B934">
      <w:start w:val="1"/>
      <w:numFmt w:val="bullet"/>
      <w:pStyle w:val="Puce3"/>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24658CA"/>
    <w:multiLevelType w:val="hybridMultilevel"/>
    <w:tmpl w:val="38C683DA"/>
    <w:lvl w:ilvl="0" w:tplc="6186F00A">
      <w:start w:val="1"/>
      <w:numFmt w:val="bullet"/>
      <w:pStyle w:val="Puce10"/>
      <w:lvlText w:val="►"/>
      <w:lvlJc w:val="left"/>
      <w:pPr>
        <w:tabs>
          <w:tab w:val="num" w:pos="1152"/>
        </w:tabs>
        <w:ind w:left="1152" w:hanging="216"/>
      </w:pPr>
      <w:rPr>
        <w:rFonts w:ascii="Arial Narrow" w:hAnsi="Arial Narrow" w:hint="default"/>
        <w:color w:val="005581"/>
        <w:position w:val="3"/>
        <w:sz w:val="12"/>
      </w:rPr>
    </w:lvl>
    <w:lvl w:ilvl="1" w:tplc="0C0C0003" w:tentative="1">
      <w:start w:val="1"/>
      <w:numFmt w:val="bullet"/>
      <w:lvlText w:val="o"/>
      <w:lvlJc w:val="left"/>
      <w:pPr>
        <w:tabs>
          <w:tab w:val="num" w:pos="1584"/>
        </w:tabs>
        <w:ind w:left="1584" w:hanging="360"/>
      </w:pPr>
      <w:rPr>
        <w:rFonts w:ascii="Courier New" w:hAnsi="Courier New" w:hint="default"/>
      </w:rPr>
    </w:lvl>
    <w:lvl w:ilvl="2" w:tplc="0C0C0005" w:tentative="1">
      <w:start w:val="1"/>
      <w:numFmt w:val="bullet"/>
      <w:lvlText w:val=""/>
      <w:lvlJc w:val="left"/>
      <w:pPr>
        <w:tabs>
          <w:tab w:val="num" w:pos="2304"/>
        </w:tabs>
        <w:ind w:left="2304" w:hanging="360"/>
      </w:pPr>
      <w:rPr>
        <w:rFonts w:ascii="Wingdings" w:hAnsi="Wingdings" w:hint="default"/>
      </w:rPr>
    </w:lvl>
    <w:lvl w:ilvl="3" w:tplc="0C0C0001" w:tentative="1">
      <w:start w:val="1"/>
      <w:numFmt w:val="bullet"/>
      <w:lvlText w:val=""/>
      <w:lvlJc w:val="left"/>
      <w:pPr>
        <w:tabs>
          <w:tab w:val="num" w:pos="3024"/>
        </w:tabs>
        <w:ind w:left="3024" w:hanging="360"/>
      </w:pPr>
      <w:rPr>
        <w:rFonts w:ascii="Symbol" w:hAnsi="Symbol" w:hint="default"/>
      </w:rPr>
    </w:lvl>
    <w:lvl w:ilvl="4" w:tplc="0C0C0003" w:tentative="1">
      <w:start w:val="1"/>
      <w:numFmt w:val="bullet"/>
      <w:lvlText w:val="o"/>
      <w:lvlJc w:val="left"/>
      <w:pPr>
        <w:tabs>
          <w:tab w:val="num" w:pos="3744"/>
        </w:tabs>
        <w:ind w:left="3744" w:hanging="360"/>
      </w:pPr>
      <w:rPr>
        <w:rFonts w:ascii="Courier New" w:hAnsi="Courier New" w:hint="default"/>
      </w:rPr>
    </w:lvl>
    <w:lvl w:ilvl="5" w:tplc="0C0C0005" w:tentative="1">
      <w:start w:val="1"/>
      <w:numFmt w:val="bullet"/>
      <w:lvlText w:val=""/>
      <w:lvlJc w:val="left"/>
      <w:pPr>
        <w:tabs>
          <w:tab w:val="num" w:pos="4464"/>
        </w:tabs>
        <w:ind w:left="4464" w:hanging="360"/>
      </w:pPr>
      <w:rPr>
        <w:rFonts w:ascii="Wingdings" w:hAnsi="Wingdings" w:hint="default"/>
      </w:rPr>
    </w:lvl>
    <w:lvl w:ilvl="6" w:tplc="0C0C0001" w:tentative="1">
      <w:start w:val="1"/>
      <w:numFmt w:val="bullet"/>
      <w:lvlText w:val=""/>
      <w:lvlJc w:val="left"/>
      <w:pPr>
        <w:tabs>
          <w:tab w:val="num" w:pos="5184"/>
        </w:tabs>
        <w:ind w:left="5184" w:hanging="360"/>
      </w:pPr>
      <w:rPr>
        <w:rFonts w:ascii="Symbol" w:hAnsi="Symbol" w:hint="default"/>
      </w:rPr>
    </w:lvl>
    <w:lvl w:ilvl="7" w:tplc="0C0C0003" w:tentative="1">
      <w:start w:val="1"/>
      <w:numFmt w:val="bullet"/>
      <w:lvlText w:val="o"/>
      <w:lvlJc w:val="left"/>
      <w:pPr>
        <w:tabs>
          <w:tab w:val="num" w:pos="5904"/>
        </w:tabs>
        <w:ind w:left="5904" w:hanging="360"/>
      </w:pPr>
      <w:rPr>
        <w:rFonts w:ascii="Courier New" w:hAnsi="Courier New" w:hint="default"/>
      </w:rPr>
    </w:lvl>
    <w:lvl w:ilvl="8" w:tplc="0C0C0005" w:tentative="1">
      <w:start w:val="1"/>
      <w:numFmt w:val="bullet"/>
      <w:lvlText w:val=""/>
      <w:lvlJc w:val="left"/>
      <w:pPr>
        <w:tabs>
          <w:tab w:val="num" w:pos="6624"/>
        </w:tabs>
        <w:ind w:left="6624" w:hanging="360"/>
      </w:pPr>
      <w:rPr>
        <w:rFonts w:ascii="Wingdings" w:hAnsi="Wingdings" w:hint="default"/>
      </w:rPr>
    </w:lvl>
  </w:abstractNum>
  <w:abstractNum w:abstractNumId="19" w15:restartNumberingAfterBreak="0">
    <w:nsid w:val="337A0D2A"/>
    <w:multiLevelType w:val="hybridMultilevel"/>
    <w:tmpl w:val="9B768A6E"/>
    <w:lvl w:ilvl="0" w:tplc="245A1A88">
      <w:start w:val="1"/>
      <w:numFmt w:val="decimal"/>
      <w:pStyle w:val="Listenumrote"/>
      <w:lvlText w:val="%1."/>
      <w:lvlJc w:val="left"/>
      <w:pPr>
        <w:ind w:left="360" w:hanging="360"/>
      </w:pPr>
      <w:rPr>
        <w:rFonts w:hint="default"/>
        <w:color w:val="555759" w:themeColor="text2"/>
        <w:sz w:val="22"/>
        <w:szCs w:val="22"/>
      </w:rPr>
    </w:lvl>
    <w:lvl w:ilvl="1" w:tplc="040C0017">
      <w:start w:val="1"/>
      <w:numFmt w:val="low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D002F9"/>
    <w:multiLevelType w:val="hybridMultilevel"/>
    <w:tmpl w:val="7578E4FC"/>
    <w:lvl w:ilvl="0" w:tplc="23F495DE">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87F19DB"/>
    <w:multiLevelType w:val="hybridMultilevel"/>
    <w:tmpl w:val="C8C6FFEE"/>
    <w:lvl w:ilvl="0" w:tplc="B3D2F62C">
      <w:start w:val="1"/>
      <w:numFmt w:val="bullet"/>
      <w:pStyle w:val="pucesniveau1"/>
      <w:lvlText w:val=""/>
      <w:lvlJc w:val="left"/>
      <w:pPr>
        <w:tabs>
          <w:tab w:val="num" w:pos="2209"/>
        </w:tabs>
        <w:ind w:left="1837" w:hanging="397"/>
      </w:pPr>
      <w:rPr>
        <w:rFonts w:ascii="Wingdings" w:hAnsi="Wingdings" w:hint="default"/>
      </w:rPr>
    </w:lvl>
    <w:lvl w:ilvl="1" w:tplc="0C0C0003" w:tentative="1">
      <w:start w:val="1"/>
      <w:numFmt w:val="bullet"/>
      <w:lvlText w:val="o"/>
      <w:lvlJc w:val="left"/>
      <w:pPr>
        <w:tabs>
          <w:tab w:val="num" w:pos="2143"/>
        </w:tabs>
        <w:ind w:left="2143" w:hanging="360"/>
      </w:pPr>
      <w:rPr>
        <w:rFonts w:ascii="Courier New" w:hAnsi="Courier New" w:cs="Courier New" w:hint="default"/>
      </w:rPr>
    </w:lvl>
    <w:lvl w:ilvl="2" w:tplc="0C0C0005" w:tentative="1">
      <w:start w:val="1"/>
      <w:numFmt w:val="bullet"/>
      <w:lvlText w:val=""/>
      <w:lvlJc w:val="left"/>
      <w:pPr>
        <w:tabs>
          <w:tab w:val="num" w:pos="2863"/>
        </w:tabs>
        <w:ind w:left="2863" w:hanging="360"/>
      </w:pPr>
      <w:rPr>
        <w:rFonts w:ascii="Wingdings" w:hAnsi="Wingdings" w:hint="default"/>
      </w:rPr>
    </w:lvl>
    <w:lvl w:ilvl="3" w:tplc="0C0C0001" w:tentative="1">
      <w:start w:val="1"/>
      <w:numFmt w:val="bullet"/>
      <w:lvlText w:val=""/>
      <w:lvlJc w:val="left"/>
      <w:pPr>
        <w:tabs>
          <w:tab w:val="num" w:pos="3583"/>
        </w:tabs>
        <w:ind w:left="3583" w:hanging="360"/>
      </w:pPr>
      <w:rPr>
        <w:rFonts w:ascii="Symbol" w:hAnsi="Symbol" w:hint="default"/>
      </w:rPr>
    </w:lvl>
    <w:lvl w:ilvl="4" w:tplc="0C0C0003" w:tentative="1">
      <w:start w:val="1"/>
      <w:numFmt w:val="bullet"/>
      <w:lvlText w:val="o"/>
      <w:lvlJc w:val="left"/>
      <w:pPr>
        <w:tabs>
          <w:tab w:val="num" w:pos="4303"/>
        </w:tabs>
        <w:ind w:left="4303" w:hanging="360"/>
      </w:pPr>
      <w:rPr>
        <w:rFonts w:ascii="Courier New" w:hAnsi="Courier New" w:cs="Courier New" w:hint="default"/>
      </w:rPr>
    </w:lvl>
    <w:lvl w:ilvl="5" w:tplc="0C0C0005" w:tentative="1">
      <w:start w:val="1"/>
      <w:numFmt w:val="bullet"/>
      <w:lvlText w:val=""/>
      <w:lvlJc w:val="left"/>
      <w:pPr>
        <w:tabs>
          <w:tab w:val="num" w:pos="5023"/>
        </w:tabs>
        <w:ind w:left="5023" w:hanging="360"/>
      </w:pPr>
      <w:rPr>
        <w:rFonts w:ascii="Wingdings" w:hAnsi="Wingdings" w:hint="default"/>
      </w:rPr>
    </w:lvl>
    <w:lvl w:ilvl="6" w:tplc="0C0C0001" w:tentative="1">
      <w:start w:val="1"/>
      <w:numFmt w:val="bullet"/>
      <w:lvlText w:val=""/>
      <w:lvlJc w:val="left"/>
      <w:pPr>
        <w:tabs>
          <w:tab w:val="num" w:pos="5743"/>
        </w:tabs>
        <w:ind w:left="5743" w:hanging="360"/>
      </w:pPr>
      <w:rPr>
        <w:rFonts w:ascii="Symbol" w:hAnsi="Symbol" w:hint="default"/>
      </w:rPr>
    </w:lvl>
    <w:lvl w:ilvl="7" w:tplc="0C0C0003" w:tentative="1">
      <w:start w:val="1"/>
      <w:numFmt w:val="bullet"/>
      <w:lvlText w:val="o"/>
      <w:lvlJc w:val="left"/>
      <w:pPr>
        <w:tabs>
          <w:tab w:val="num" w:pos="6463"/>
        </w:tabs>
        <w:ind w:left="6463" w:hanging="360"/>
      </w:pPr>
      <w:rPr>
        <w:rFonts w:ascii="Courier New" w:hAnsi="Courier New" w:cs="Courier New" w:hint="default"/>
      </w:rPr>
    </w:lvl>
    <w:lvl w:ilvl="8" w:tplc="0C0C0005" w:tentative="1">
      <w:start w:val="1"/>
      <w:numFmt w:val="bullet"/>
      <w:lvlText w:val=""/>
      <w:lvlJc w:val="left"/>
      <w:pPr>
        <w:tabs>
          <w:tab w:val="num" w:pos="7183"/>
        </w:tabs>
        <w:ind w:left="7183" w:hanging="360"/>
      </w:pPr>
      <w:rPr>
        <w:rFonts w:ascii="Wingdings" w:hAnsi="Wingdings" w:hint="default"/>
      </w:rPr>
    </w:lvl>
  </w:abstractNum>
  <w:abstractNum w:abstractNumId="22" w15:restartNumberingAfterBreak="0">
    <w:nsid w:val="3A940FC2"/>
    <w:multiLevelType w:val="hybridMultilevel"/>
    <w:tmpl w:val="A4BAFEB2"/>
    <w:lvl w:ilvl="0" w:tplc="64A8D896">
      <w:start w:val="1"/>
      <w:numFmt w:val="lowerLetter"/>
      <w:pStyle w:val="StyleArialNarrowComplexe12ptComplexeGrasJustifiAv"/>
      <w:lvlText w:val="%1)"/>
      <w:lvlJc w:val="left"/>
      <w:pPr>
        <w:tabs>
          <w:tab w:val="num" w:pos="720"/>
        </w:tabs>
        <w:ind w:left="720" w:hanging="360"/>
      </w:pPr>
      <w:rPr>
        <w:rFonts w:ascii="Arial" w:hAnsi="Arial" w:hint="default"/>
        <w:sz w:val="22"/>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3" w15:restartNumberingAfterBreak="0">
    <w:nsid w:val="49AB7767"/>
    <w:multiLevelType w:val="hybridMultilevel"/>
    <w:tmpl w:val="BD2A7546"/>
    <w:lvl w:ilvl="0" w:tplc="03C28F18">
      <w:start w:val="1"/>
      <w:numFmt w:val="bullet"/>
      <w:pStyle w:val="puce"/>
      <w:lvlText w:val=""/>
      <w:lvlJc w:val="left"/>
      <w:pPr>
        <w:tabs>
          <w:tab w:val="num" w:pos="1224"/>
        </w:tabs>
        <w:ind w:left="1224" w:hanging="360"/>
      </w:pPr>
      <w:rPr>
        <w:rFonts w:ascii="Symbol" w:hAnsi="Symbol" w:hint="default"/>
        <w:color w:val="00337F"/>
      </w:rPr>
    </w:lvl>
    <w:lvl w:ilvl="1" w:tplc="5894A97C">
      <w:start w:val="1"/>
      <w:numFmt w:val="decimal"/>
      <w:lvlText w:val="%2."/>
      <w:lvlJc w:val="left"/>
      <w:pPr>
        <w:tabs>
          <w:tab w:val="num" w:pos="2146"/>
        </w:tabs>
        <w:ind w:left="2146" w:hanging="360"/>
      </w:pPr>
      <w:rPr>
        <w:rFonts w:cs="Times New Roman" w:hint="default"/>
        <w:color w:val="00337F"/>
      </w:rPr>
    </w:lvl>
    <w:lvl w:ilvl="2" w:tplc="A8E6EC78">
      <w:start w:val="1"/>
      <w:numFmt w:val="lowerRoman"/>
      <w:lvlText w:val="%3."/>
      <w:lvlJc w:val="right"/>
      <w:pPr>
        <w:tabs>
          <w:tab w:val="num" w:pos="2866"/>
        </w:tabs>
        <w:ind w:left="2866" w:hanging="180"/>
      </w:pPr>
      <w:rPr>
        <w:rFonts w:cs="Times New Roman"/>
      </w:rPr>
    </w:lvl>
    <w:lvl w:ilvl="3" w:tplc="040C0001" w:tentative="1">
      <w:start w:val="1"/>
      <w:numFmt w:val="decimal"/>
      <w:lvlText w:val="%4."/>
      <w:lvlJc w:val="left"/>
      <w:pPr>
        <w:tabs>
          <w:tab w:val="num" w:pos="3586"/>
        </w:tabs>
        <w:ind w:left="3586" w:hanging="360"/>
      </w:pPr>
      <w:rPr>
        <w:rFonts w:cs="Times New Roman"/>
      </w:rPr>
    </w:lvl>
    <w:lvl w:ilvl="4" w:tplc="040C0003" w:tentative="1">
      <w:start w:val="1"/>
      <w:numFmt w:val="lowerLetter"/>
      <w:lvlText w:val="%5."/>
      <w:lvlJc w:val="left"/>
      <w:pPr>
        <w:tabs>
          <w:tab w:val="num" w:pos="4306"/>
        </w:tabs>
        <w:ind w:left="4306" w:hanging="360"/>
      </w:pPr>
      <w:rPr>
        <w:rFonts w:cs="Times New Roman"/>
      </w:rPr>
    </w:lvl>
    <w:lvl w:ilvl="5" w:tplc="040C0005" w:tentative="1">
      <w:start w:val="1"/>
      <w:numFmt w:val="lowerRoman"/>
      <w:lvlText w:val="%6."/>
      <w:lvlJc w:val="right"/>
      <w:pPr>
        <w:tabs>
          <w:tab w:val="num" w:pos="5026"/>
        </w:tabs>
        <w:ind w:left="5026" w:hanging="180"/>
      </w:pPr>
      <w:rPr>
        <w:rFonts w:cs="Times New Roman"/>
      </w:rPr>
    </w:lvl>
    <w:lvl w:ilvl="6" w:tplc="040C0001" w:tentative="1">
      <w:start w:val="1"/>
      <w:numFmt w:val="decimal"/>
      <w:lvlText w:val="%7."/>
      <w:lvlJc w:val="left"/>
      <w:pPr>
        <w:tabs>
          <w:tab w:val="num" w:pos="5746"/>
        </w:tabs>
        <w:ind w:left="5746" w:hanging="360"/>
      </w:pPr>
      <w:rPr>
        <w:rFonts w:cs="Times New Roman"/>
      </w:rPr>
    </w:lvl>
    <w:lvl w:ilvl="7" w:tplc="040C0003" w:tentative="1">
      <w:start w:val="1"/>
      <w:numFmt w:val="lowerLetter"/>
      <w:lvlText w:val="%8."/>
      <w:lvlJc w:val="left"/>
      <w:pPr>
        <w:tabs>
          <w:tab w:val="num" w:pos="6466"/>
        </w:tabs>
        <w:ind w:left="6466" w:hanging="360"/>
      </w:pPr>
      <w:rPr>
        <w:rFonts w:cs="Times New Roman"/>
      </w:rPr>
    </w:lvl>
    <w:lvl w:ilvl="8" w:tplc="040C0005" w:tentative="1">
      <w:start w:val="1"/>
      <w:numFmt w:val="lowerRoman"/>
      <w:lvlText w:val="%9."/>
      <w:lvlJc w:val="right"/>
      <w:pPr>
        <w:tabs>
          <w:tab w:val="num" w:pos="7186"/>
        </w:tabs>
        <w:ind w:left="7186" w:hanging="180"/>
      </w:pPr>
      <w:rPr>
        <w:rFonts w:cs="Times New Roman"/>
      </w:rPr>
    </w:lvl>
  </w:abstractNum>
  <w:abstractNum w:abstractNumId="24" w15:restartNumberingAfterBreak="0">
    <w:nsid w:val="53802487"/>
    <w:multiLevelType w:val="multilevel"/>
    <w:tmpl w:val="040C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5C2E160C"/>
    <w:multiLevelType w:val="hybridMultilevel"/>
    <w:tmpl w:val="CAE8D9A8"/>
    <w:lvl w:ilvl="0" w:tplc="BF18893E">
      <w:start w:val="1"/>
      <w:numFmt w:val="bullet"/>
      <w:pStyle w:val="puce11"/>
      <w:lvlText w:val=""/>
      <w:lvlJc w:val="left"/>
      <w:pPr>
        <w:tabs>
          <w:tab w:val="num" w:pos="1404"/>
        </w:tabs>
        <w:ind w:left="1404" w:hanging="504"/>
      </w:pPr>
      <w:rPr>
        <w:rFonts w:ascii="Symbol" w:hAnsi="Symbol" w:hint="default"/>
        <w:b w:val="0"/>
        <w:i w:val="0"/>
        <w:sz w:val="16"/>
      </w:rPr>
    </w:lvl>
    <w:lvl w:ilvl="1" w:tplc="7584B0C2">
      <w:start w:val="1"/>
      <w:numFmt w:val="bullet"/>
      <w:lvlText w:val=""/>
      <w:lvlJc w:val="left"/>
      <w:pPr>
        <w:tabs>
          <w:tab w:val="num" w:pos="2124"/>
        </w:tabs>
        <w:ind w:left="2124" w:hanging="504"/>
      </w:pPr>
      <w:rPr>
        <w:rFonts w:ascii="Symbol" w:hAnsi="Symbol" w:hint="default"/>
        <w:b w:val="0"/>
        <w:i w:val="0"/>
        <w:sz w:val="16"/>
      </w:rPr>
    </w:lvl>
    <w:lvl w:ilvl="2" w:tplc="73867206" w:tentative="1">
      <w:start w:val="1"/>
      <w:numFmt w:val="bullet"/>
      <w:lvlText w:val=""/>
      <w:lvlJc w:val="left"/>
      <w:pPr>
        <w:tabs>
          <w:tab w:val="num" w:pos="2700"/>
        </w:tabs>
        <w:ind w:left="2700" w:hanging="360"/>
      </w:pPr>
      <w:rPr>
        <w:rFonts w:ascii="Wingdings" w:hAnsi="Wingdings" w:hint="default"/>
      </w:rPr>
    </w:lvl>
    <w:lvl w:ilvl="3" w:tplc="E16C976C" w:tentative="1">
      <w:start w:val="1"/>
      <w:numFmt w:val="bullet"/>
      <w:lvlText w:val=""/>
      <w:lvlJc w:val="left"/>
      <w:pPr>
        <w:tabs>
          <w:tab w:val="num" w:pos="3420"/>
        </w:tabs>
        <w:ind w:left="3420" w:hanging="360"/>
      </w:pPr>
      <w:rPr>
        <w:rFonts w:ascii="Symbol" w:hAnsi="Symbol" w:hint="default"/>
      </w:rPr>
    </w:lvl>
    <w:lvl w:ilvl="4" w:tplc="71A09E14" w:tentative="1">
      <w:start w:val="1"/>
      <w:numFmt w:val="bullet"/>
      <w:lvlText w:val="o"/>
      <w:lvlJc w:val="left"/>
      <w:pPr>
        <w:tabs>
          <w:tab w:val="num" w:pos="4140"/>
        </w:tabs>
        <w:ind w:left="4140" w:hanging="360"/>
      </w:pPr>
      <w:rPr>
        <w:rFonts w:ascii="Courier New" w:hAnsi="Courier New" w:hint="default"/>
      </w:rPr>
    </w:lvl>
    <w:lvl w:ilvl="5" w:tplc="DED89EC0" w:tentative="1">
      <w:start w:val="1"/>
      <w:numFmt w:val="bullet"/>
      <w:lvlText w:val=""/>
      <w:lvlJc w:val="left"/>
      <w:pPr>
        <w:tabs>
          <w:tab w:val="num" w:pos="4860"/>
        </w:tabs>
        <w:ind w:left="4860" w:hanging="360"/>
      </w:pPr>
      <w:rPr>
        <w:rFonts w:ascii="Wingdings" w:hAnsi="Wingdings" w:hint="default"/>
      </w:rPr>
    </w:lvl>
    <w:lvl w:ilvl="6" w:tplc="D0246A0A" w:tentative="1">
      <w:start w:val="1"/>
      <w:numFmt w:val="bullet"/>
      <w:lvlText w:val=""/>
      <w:lvlJc w:val="left"/>
      <w:pPr>
        <w:tabs>
          <w:tab w:val="num" w:pos="5580"/>
        </w:tabs>
        <w:ind w:left="5580" w:hanging="360"/>
      </w:pPr>
      <w:rPr>
        <w:rFonts w:ascii="Symbol" w:hAnsi="Symbol" w:hint="default"/>
      </w:rPr>
    </w:lvl>
    <w:lvl w:ilvl="7" w:tplc="9D36D134" w:tentative="1">
      <w:start w:val="1"/>
      <w:numFmt w:val="bullet"/>
      <w:lvlText w:val="o"/>
      <w:lvlJc w:val="left"/>
      <w:pPr>
        <w:tabs>
          <w:tab w:val="num" w:pos="6300"/>
        </w:tabs>
        <w:ind w:left="6300" w:hanging="360"/>
      </w:pPr>
      <w:rPr>
        <w:rFonts w:ascii="Courier New" w:hAnsi="Courier New" w:hint="default"/>
      </w:rPr>
    </w:lvl>
    <w:lvl w:ilvl="8" w:tplc="6CE634B8" w:tentative="1">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6946664E"/>
    <w:multiLevelType w:val="hybridMultilevel"/>
    <w:tmpl w:val="06C2A53C"/>
    <w:lvl w:ilvl="0" w:tplc="F0161A8E">
      <w:start w:val="1"/>
      <w:numFmt w:val="bullet"/>
      <w:lvlText w:val=""/>
      <w:lvlJc w:val="left"/>
      <w:pPr>
        <w:ind w:left="425" w:hanging="425"/>
      </w:pPr>
      <w:rPr>
        <w:rFonts w:ascii="Wingdings" w:hAnsi="Wingdings" w:hint="default"/>
        <w:color w:val="555759" w:themeColor="text2"/>
        <w:sz w:val="16"/>
        <w:szCs w:val="16"/>
      </w:rPr>
    </w:lvl>
    <w:lvl w:ilvl="1" w:tplc="890E7B0A">
      <w:start w:val="1"/>
      <w:numFmt w:val="bullet"/>
      <w:pStyle w:val="Listepuces-niveau2"/>
      <w:lvlText w:val="-"/>
      <w:lvlJc w:val="left"/>
      <w:pPr>
        <w:ind w:left="851" w:hanging="426"/>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D3228F"/>
    <w:multiLevelType w:val="multilevel"/>
    <w:tmpl w:val="900A5F9E"/>
    <w:styleLink w:val="111111"/>
    <w:lvl w:ilvl="0">
      <w:start w:val="1"/>
      <w:numFmt w:val="decimal"/>
      <w:lvlText w:val="%1."/>
      <w:lvlJc w:val="left"/>
      <w:pPr>
        <w:tabs>
          <w:tab w:val="num" w:pos="360"/>
        </w:tabs>
        <w:ind w:left="360" w:hanging="360"/>
      </w:pPr>
      <w:rPr>
        <w:rFonts w:hint="default"/>
      </w:rPr>
    </w:lvl>
    <w:lvl w:ilvl="1">
      <w:start w:val="1"/>
      <w:numFmt w:val="decimal"/>
      <w:lvlText w:val="Zone %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739B5BC8"/>
    <w:multiLevelType w:val="hybridMultilevel"/>
    <w:tmpl w:val="233AB98E"/>
    <w:lvl w:ilvl="0" w:tplc="26AE652C">
      <w:start w:val="1"/>
      <w:numFmt w:val="bullet"/>
      <w:pStyle w:val="Listepuces-Niveau1"/>
      <w:lvlText w:val=""/>
      <w:lvlJc w:val="left"/>
      <w:pPr>
        <w:ind w:left="425" w:hanging="425"/>
      </w:pPr>
      <w:rPr>
        <w:rFonts w:ascii="Wingdings" w:hAnsi="Wingdings" w:hint="default"/>
        <w:color w:val="555759" w:themeColor="text2"/>
        <w:sz w:val="16"/>
        <w:szCs w:val="16"/>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4E42CEE"/>
    <w:multiLevelType w:val="hybridMultilevel"/>
    <w:tmpl w:val="76EA5968"/>
    <w:lvl w:ilvl="0" w:tplc="040C0001">
      <w:start w:val="1"/>
      <w:numFmt w:val="bullet"/>
      <w:pStyle w:val="No2"/>
      <w:lvlText w:val=""/>
      <w:lvlJc w:val="left"/>
      <w:pPr>
        <w:tabs>
          <w:tab w:val="num" w:pos="1224"/>
        </w:tabs>
        <w:ind w:left="1224"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30" w15:restartNumberingAfterBreak="0">
    <w:nsid w:val="7D0755BE"/>
    <w:multiLevelType w:val="multilevel"/>
    <w:tmpl w:val="DC205AE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upperLetter"/>
      <w:pStyle w:val="Heading3"/>
      <w:lvlText w:val="%3."/>
      <w:lvlJc w:val="right"/>
      <w:pPr>
        <w:ind w:left="851" w:hanging="567"/>
      </w:pPr>
      <w:rPr>
        <w:rFonts w:hint="default"/>
      </w:rPr>
    </w:lvl>
    <w:lvl w:ilvl="3">
      <w:start w:val="1"/>
      <w:numFmt w:val="decimal"/>
      <w:pStyle w:val="Heading4"/>
      <w:lvlText w:val="%3.%4"/>
      <w:lvlJc w:val="right"/>
      <w:pPr>
        <w:ind w:left="851" w:hanging="567"/>
      </w:pPr>
      <w:rPr>
        <w:rFonts w:hint="default"/>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F6217EE"/>
    <w:multiLevelType w:val="hybridMultilevel"/>
    <w:tmpl w:val="560A3284"/>
    <w:lvl w:ilvl="0" w:tplc="BD782E00">
      <w:start w:val="1"/>
      <w:numFmt w:val="bullet"/>
      <w:pStyle w:val="Dot1"/>
      <w:lvlText w:val=""/>
      <w:lvlJc w:val="left"/>
      <w:pPr>
        <w:tabs>
          <w:tab w:val="num" w:pos="432"/>
        </w:tabs>
        <w:ind w:left="432" w:hanging="432"/>
      </w:pPr>
      <w:rPr>
        <w:rFonts w:ascii="Wingdings" w:hAnsi="Wingdings" w:hint="default"/>
        <w:color w:val="007F46"/>
      </w:rPr>
    </w:lvl>
    <w:lvl w:ilvl="1" w:tplc="43800710" w:tentative="1">
      <w:start w:val="1"/>
      <w:numFmt w:val="bullet"/>
      <w:lvlText w:val="o"/>
      <w:lvlJc w:val="left"/>
      <w:pPr>
        <w:tabs>
          <w:tab w:val="num" w:pos="1080"/>
        </w:tabs>
        <w:ind w:left="1080" w:hanging="360"/>
      </w:pPr>
      <w:rPr>
        <w:rFonts w:ascii="Courier New" w:hAnsi="Courier New" w:hint="default"/>
      </w:rPr>
    </w:lvl>
    <w:lvl w:ilvl="2" w:tplc="703AE008" w:tentative="1">
      <w:start w:val="1"/>
      <w:numFmt w:val="bullet"/>
      <w:lvlText w:val=""/>
      <w:lvlJc w:val="left"/>
      <w:pPr>
        <w:tabs>
          <w:tab w:val="num" w:pos="1800"/>
        </w:tabs>
        <w:ind w:left="1800" w:hanging="360"/>
      </w:pPr>
      <w:rPr>
        <w:rFonts w:ascii="Wingdings" w:hAnsi="Wingdings" w:hint="default"/>
      </w:rPr>
    </w:lvl>
    <w:lvl w:ilvl="3" w:tplc="4E022E42" w:tentative="1">
      <w:start w:val="1"/>
      <w:numFmt w:val="bullet"/>
      <w:lvlText w:val=""/>
      <w:lvlJc w:val="left"/>
      <w:pPr>
        <w:tabs>
          <w:tab w:val="num" w:pos="2520"/>
        </w:tabs>
        <w:ind w:left="2520" w:hanging="360"/>
      </w:pPr>
      <w:rPr>
        <w:rFonts w:ascii="Symbol" w:hAnsi="Symbol" w:hint="default"/>
      </w:rPr>
    </w:lvl>
    <w:lvl w:ilvl="4" w:tplc="FDE02936" w:tentative="1">
      <w:start w:val="1"/>
      <w:numFmt w:val="bullet"/>
      <w:lvlText w:val="o"/>
      <w:lvlJc w:val="left"/>
      <w:pPr>
        <w:tabs>
          <w:tab w:val="num" w:pos="3240"/>
        </w:tabs>
        <w:ind w:left="3240" w:hanging="360"/>
      </w:pPr>
      <w:rPr>
        <w:rFonts w:ascii="Courier New" w:hAnsi="Courier New" w:hint="default"/>
      </w:rPr>
    </w:lvl>
    <w:lvl w:ilvl="5" w:tplc="581A4C5C" w:tentative="1">
      <w:start w:val="1"/>
      <w:numFmt w:val="bullet"/>
      <w:lvlText w:val=""/>
      <w:lvlJc w:val="left"/>
      <w:pPr>
        <w:tabs>
          <w:tab w:val="num" w:pos="3960"/>
        </w:tabs>
        <w:ind w:left="3960" w:hanging="360"/>
      </w:pPr>
      <w:rPr>
        <w:rFonts w:ascii="Wingdings" w:hAnsi="Wingdings" w:hint="default"/>
      </w:rPr>
    </w:lvl>
    <w:lvl w:ilvl="6" w:tplc="BDD4F2FC" w:tentative="1">
      <w:start w:val="1"/>
      <w:numFmt w:val="bullet"/>
      <w:lvlText w:val=""/>
      <w:lvlJc w:val="left"/>
      <w:pPr>
        <w:tabs>
          <w:tab w:val="num" w:pos="4680"/>
        </w:tabs>
        <w:ind w:left="4680" w:hanging="360"/>
      </w:pPr>
      <w:rPr>
        <w:rFonts w:ascii="Symbol" w:hAnsi="Symbol" w:hint="default"/>
      </w:rPr>
    </w:lvl>
    <w:lvl w:ilvl="7" w:tplc="69600F0E" w:tentative="1">
      <w:start w:val="1"/>
      <w:numFmt w:val="bullet"/>
      <w:lvlText w:val="o"/>
      <w:lvlJc w:val="left"/>
      <w:pPr>
        <w:tabs>
          <w:tab w:val="num" w:pos="5400"/>
        </w:tabs>
        <w:ind w:left="5400" w:hanging="360"/>
      </w:pPr>
      <w:rPr>
        <w:rFonts w:ascii="Courier New" w:hAnsi="Courier New" w:hint="default"/>
      </w:rPr>
    </w:lvl>
    <w:lvl w:ilvl="8" w:tplc="E2F8ECF4" w:tentative="1">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30"/>
  </w:num>
  <w:num w:numId="3">
    <w:abstractNumId w:val="27"/>
  </w:num>
  <w:num w:numId="4">
    <w:abstractNumId w:val="13"/>
  </w:num>
  <w:num w:numId="5">
    <w:abstractNumId w:val="19"/>
  </w:num>
  <w:num w:numId="6">
    <w:abstractNumId w:val="26"/>
  </w:num>
  <w:num w:numId="7">
    <w:abstractNumId w:val="15"/>
  </w:num>
  <w:num w:numId="8">
    <w:abstractNumId w:val="31"/>
  </w:num>
  <w:num w:numId="9">
    <w:abstractNumId w:val="2"/>
  </w:num>
  <w:num w:numId="10">
    <w:abstractNumId w:val="23"/>
  </w:num>
  <w:num w:numId="11">
    <w:abstractNumId w:val="12"/>
  </w:num>
  <w:num w:numId="12">
    <w:abstractNumId w:val="14"/>
  </w:num>
  <w:num w:numId="13">
    <w:abstractNumId w:val="10"/>
  </w:num>
  <w:num w:numId="14">
    <w:abstractNumId w:val="18"/>
  </w:num>
  <w:num w:numId="15">
    <w:abstractNumId w:val="3"/>
  </w:num>
  <w:num w:numId="16">
    <w:abstractNumId w:val="24"/>
  </w:num>
  <w:num w:numId="17">
    <w:abstractNumId w:val="8"/>
  </w:num>
  <w:num w:numId="18">
    <w:abstractNumId w:val="5"/>
  </w:num>
  <w:num w:numId="19">
    <w:abstractNumId w:val="9"/>
  </w:num>
  <w:num w:numId="20">
    <w:abstractNumId w:val="11"/>
  </w:num>
  <w:num w:numId="21">
    <w:abstractNumId w:val="25"/>
  </w:num>
  <w:num w:numId="22">
    <w:abstractNumId w:val="29"/>
  </w:num>
  <w:num w:numId="23">
    <w:abstractNumId w:val="7"/>
  </w:num>
  <w:num w:numId="24">
    <w:abstractNumId w:val="17"/>
  </w:num>
  <w:num w:numId="25">
    <w:abstractNumId w:val="6"/>
  </w:num>
  <w:num w:numId="26">
    <w:abstractNumId w:val="16"/>
  </w:num>
  <w:num w:numId="27">
    <w:abstractNumId w:val="4"/>
  </w:num>
  <w:num w:numId="28">
    <w:abstractNumId w:val="21"/>
  </w:num>
  <w:num w:numId="29">
    <w:abstractNumId w:val="22"/>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0"/>
  </w:num>
  <w:num w:numId="33">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A3E"/>
    <w:rsid w:val="000001E4"/>
    <w:rsid w:val="000006E4"/>
    <w:rsid w:val="00001995"/>
    <w:rsid w:val="00001A4C"/>
    <w:rsid w:val="0000429C"/>
    <w:rsid w:val="0000480E"/>
    <w:rsid w:val="000107F0"/>
    <w:rsid w:val="0001412C"/>
    <w:rsid w:val="0001428A"/>
    <w:rsid w:val="00014353"/>
    <w:rsid w:val="000143DF"/>
    <w:rsid w:val="00015DF9"/>
    <w:rsid w:val="000168FE"/>
    <w:rsid w:val="0001718C"/>
    <w:rsid w:val="00017C1E"/>
    <w:rsid w:val="00017EED"/>
    <w:rsid w:val="00024E23"/>
    <w:rsid w:val="00026546"/>
    <w:rsid w:val="00026A39"/>
    <w:rsid w:val="000303E2"/>
    <w:rsid w:val="000304DB"/>
    <w:rsid w:val="0003095D"/>
    <w:rsid w:val="00032A82"/>
    <w:rsid w:val="0003361D"/>
    <w:rsid w:val="000346E8"/>
    <w:rsid w:val="000354A9"/>
    <w:rsid w:val="000378DA"/>
    <w:rsid w:val="00037E93"/>
    <w:rsid w:val="00042150"/>
    <w:rsid w:val="00042404"/>
    <w:rsid w:val="00042B63"/>
    <w:rsid w:val="0004404E"/>
    <w:rsid w:val="00045B6A"/>
    <w:rsid w:val="000511C9"/>
    <w:rsid w:val="00052886"/>
    <w:rsid w:val="000538CE"/>
    <w:rsid w:val="00065DCD"/>
    <w:rsid w:val="00070B58"/>
    <w:rsid w:val="0007563F"/>
    <w:rsid w:val="000841EF"/>
    <w:rsid w:val="000859EB"/>
    <w:rsid w:val="00085B82"/>
    <w:rsid w:val="00086B71"/>
    <w:rsid w:val="00086ECA"/>
    <w:rsid w:val="00090FDE"/>
    <w:rsid w:val="00092931"/>
    <w:rsid w:val="00094B9F"/>
    <w:rsid w:val="000955F5"/>
    <w:rsid w:val="00095D9C"/>
    <w:rsid w:val="0009675E"/>
    <w:rsid w:val="00096EAC"/>
    <w:rsid w:val="000A0FAC"/>
    <w:rsid w:val="000A2271"/>
    <w:rsid w:val="000A2773"/>
    <w:rsid w:val="000B4385"/>
    <w:rsid w:val="000B4387"/>
    <w:rsid w:val="000B61E8"/>
    <w:rsid w:val="000C1D42"/>
    <w:rsid w:val="000C2923"/>
    <w:rsid w:val="000C2B7A"/>
    <w:rsid w:val="000C3DB0"/>
    <w:rsid w:val="000C5ED8"/>
    <w:rsid w:val="000C6E90"/>
    <w:rsid w:val="000C7665"/>
    <w:rsid w:val="000D1005"/>
    <w:rsid w:val="000D15B0"/>
    <w:rsid w:val="000D18A3"/>
    <w:rsid w:val="000D1BD1"/>
    <w:rsid w:val="000D2C62"/>
    <w:rsid w:val="000D3F92"/>
    <w:rsid w:val="000D4F4D"/>
    <w:rsid w:val="000D5DEB"/>
    <w:rsid w:val="000D636D"/>
    <w:rsid w:val="000D6893"/>
    <w:rsid w:val="000E207A"/>
    <w:rsid w:val="000E20A5"/>
    <w:rsid w:val="000E2894"/>
    <w:rsid w:val="000E4397"/>
    <w:rsid w:val="000E6E76"/>
    <w:rsid w:val="000E6E7A"/>
    <w:rsid w:val="000F0F0F"/>
    <w:rsid w:val="000F23F4"/>
    <w:rsid w:val="000F2E42"/>
    <w:rsid w:val="000F4966"/>
    <w:rsid w:val="000F56B2"/>
    <w:rsid w:val="000F5EF3"/>
    <w:rsid w:val="000F6D0B"/>
    <w:rsid w:val="00100A87"/>
    <w:rsid w:val="00104902"/>
    <w:rsid w:val="0010560C"/>
    <w:rsid w:val="00106F72"/>
    <w:rsid w:val="00110D53"/>
    <w:rsid w:val="00111A6D"/>
    <w:rsid w:val="0011344A"/>
    <w:rsid w:val="00113E0C"/>
    <w:rsid w:val="001143C7"/>
    <w:rsid w:val="00116D63"/>
    <w:rsid w:val="00116F76"/>
    <w:rsid w:val="0011787B"/>
    <w:rsid w:val="0012021B"/>
    <w:rsid w:val="0012060F"/>
    <w:rsid w:val="001213A6"/>
    <w:rsid w:val="00122A0E"/>
    <w:rsid w:val="00123D02"/>
    <w:rsid w:val="00125522"/>
    <w:rsid w:val="0012647B"/>
    <w:rsid w:val="00126B69"/>
    <w:rsid w:val="0012782F"/>
    <w:rsid w:val="00137F6B"/>
    <w:rsid w:val="00142292"/>
    <w:rsid w:val="00142D05"/>
    <w:rsid w:val="001465BB"/>
    <w:rsid w:val="001525F8"/>
    <w:rsid w:val="00153942"/>
    <w:rsid w:val="00153946"/>
    <w:rsid w:val="00154F4A"/>
    <w:rsid w:val="001560F5"/>
    <w:rsid w:val="001577B8"/>
    <w:rsid w:val="00161D12"/>
    <w:rsid w:val="0016251C"/>
    <w:rsid w:val="00162552"/>
    <w:rsid w:val="001625E0"/>
    <w:rsid w:val="0016764D"/>
    <w:rsid w:val="001700F2"/>
    <w:rsid w:val="0017505C"/>
    <w:rsid w:val="0018010A"/>
    <w:rsid w:val="001808D7"/>
    <w:rsid w:val="00180A5D"/>
    <w:rsid w:val="00180B50"/>
    <w:rsid w:val="00182DE6"/>
    <w:rsid w:val="001854AD"/>
    <w:rsid w:val="0018625B"/>
    <w:rsid w:val="00187A9B"/>
    <w:rsid w:val="00190A2E"/>
    <w:rsid w:val="00192A9E"/>
    <w:rsid w:val="001963EA"/>
    <w:rsid w:val="001968C8"/>
    <w:rsid w:val="001A0285"/>
    <w:rsid w:val="001A1FC5"/>
    <w:rsid w:val="001A4A1A"/>
    <w:rsid w:val="001A4AB2"/>
    <w:rsid w:val="001A5564"/>
    <w:rsid w:val="001A58DF"/>
    <w:rsid w:val="001A720B"/>
    <w:rsid w:val="001A726B"/>
    <w:rsid w:val="001A7607"/>
    <w:rsid w:val="001B1B8B"/>
    <w:rsid w:val="001B1EFC"/>
    <w:rsid w:val="001B34FF"/>
    <w:rsid w:val="001B351C"/>
    <w:rsid w:val="001B479C"/>
    <w:rsid w:val="001B47BD"/>
    <w:rsid w:val="001B63D3"/>
    <w:rsid w:val="001B7E69"/>
    <w:rsid w:val="001C0A9B"/>
    <w:rsid w:val="001C1825"/>
    <w:rsid w:val="001C2D76"/>
    <w:rsid w:val="001C35DB"/>
    <w:rsid w:val="001C41CD"/>
    <w:rsid w:val="001C57C8"/>
    <w:rsid w:val="001C5E02"/>
    <w:rsid w:val="001C6ED6"/>
    <w:rsid w:val="001C75D9"/>
    <w:rsid w:val="001C7D2F"/>
    <w:rsid w:val="001D2027"/>
    <w:rsid w:val="001D2311"/>
    <w:rsid w:val="001D26A8"/>
    <w:rsid w:val="001D39AF"/>
    <w:rsid w:val="001D40FA"/>
    <w:rsid w:val="001D5829"/>
    <w:rsid w:val="001D5BD5"/>
    <w:rsid w:val="001D6DBF"/>
    <w:rsid w:val="001E0921"/>
    <w:rsid w:val="001E3A30"/>
    <w:rsid w:val="001E51D1"/>
    <w:rsid w:val="001E749A"/>
    <w:rsid w:val="001E7AA6"/>
    <w:rsid w:val="001F1792"/>
    <w:rsid w:val="001F1E1A"/>
    <w:rsid w:val="001F3916"/>
    <w:rsid w:val="001F452D"/>
    <w:rsid w:val="00200386"/>
    <w:rsid w:val="0020432F"/>
    <w:rsid w:val="00204772"/>
    <w:rsid w:val="00204E72"/>
    <w:rsid w:val="002065ED"/>
    <w:rsid w:val="002067D2"/>
    <w:rsid w:val="002146B9"/>
    <w:rsid w:val="00214A77"/>
    <w:rsid w:val="00216219"/>
    <w:rsid w:val="00224263"/>
    <w:rsid w:val="00224738"/>
    <w:rsid w:val="0022482E"/>
    <w:rsid w:val="002253A9"/>
    <w:rsid w:val="00231235"/>
    <w:rsid w:val="00231471"/>
    <w:rsid w:val="00231EB3"/>
    <w:rsid w:val="00232CA6"/>
    <w:rsid w:val="00234270"/>
    <w:rsid w:val="00234491"/>
    <w:rsid w:val="00235B93"/>
    <w:rsid w:val="00236A17"/>
    <w:rsid w:val="00237B4C"/>
    <w:rsid w:val="002408CA"/>
    <w:rsid w:val="00240BA5"/>
    <w:rsid w:val="00244B5F"/>
    <w:rsid w:val="002475E7"/>
    <w:rsid w:val="0025012C"/>
    <w:rsid w:val="002504D8"/>
    <w:rsid w:val="002516B6"/>
    <w:rsid w:val="002524B6"/>
    <w:rsid w:val="00254FB8"/>
    <w:rsid w:val="00255D78"/>
    <w:rsid w:val="00255F1F"/>
    <w:rsid w:val="002560D0"/>
    <w:rsid w:val="0026088E"/>
    <w:rsid w:val="00260CFC"/>
    <w:rsid w:val="00261F29"/>
    <w:rsid w:val="002621A7"/>
    <w:rsid w:val="0026241F"/>
    <w:rsid w:val="00262AC4"/>
    <w:rsid w:val="0026361C"/>
    <w:rsid w:val="002641CA"/>
    <w:rsid w:val="00264F2A"/>
    <w:rsid w:val="00265382"/>
    <w:rsid w:val="00265F9D"/>
    <w:rsid w:val="0027284F"/>
    <w:rsid w:val="002771E2"/>
    <w:rsid w:val="00281372"/>
    <w:rsid w:val="002828E3"/>
    <w:rsid w:val="002834CF"/>
    <w:rsid w:val="0028392C"/>
    <w:rsid w:val="00284634"/>
    <w:rsid w:val="00284C92"/>
    <w:rsid w:val="00286177"/>
    <w:rsid w:val="0028764F"/>
    <w:rsid w:val="00287D50"/>
    <w:rsid w:val="0029234E"/>
    <w:rsid w:val="0029237D"/>
    <w:rsid w:val="00292DEE"/>
    <w:rsid w:val="00292E0B"/>
    <w:rsid w:val="002A03FD"/>
    <w:rsid w:val="002A2FB4"/>
    <w:rsid w:val="002A3565"/>
    <w:rsid w:val="002A4EC1"/>
    <w:rsid w:val="002A6BF9"/>
    <w:rsid w:val="002A6E69"/>
    <w:rsid w:val="002B20A1"/>
    <w:rsid w:val="002B5B92"/>
    <w:rsid w:val="002B68E9"/>
    <w:rsid w:val="002B7DC5"/>
    <w:rsid w:val="002C02DE"/>
    <w:rsid w:val="002C2423"/>
    <w:rsid w:val="002C3CDC"/>
    <w:rsid w:val="002C4DC8"/>
    <w:rsid w:val="002C531D"/>
    <w:rsid w:val="002C5BBE"/>
    <w:rsid w:val="002C5FCB"/>
    <w:rsid w:val="002C6BC6"/>
    <w:rsid w:val="002D0102"/>
    <w:rsid w:val="002D14C3"/>
    <w:rsid w:val="002D198A"/>
    <w:rsid w:val="002E4092"/>
    <w:rsid w:val="002E41B2"/>
    <w:rsid w:val="002E4B30"/>
    <w:rsid w:val="002F277B"/>
    <w:rsid w:val="002F32CE"/>
    <w:rsid w:val="002F4A9D"/>
    <w:rsid w:val="002F56C2"/>
    <w:rsid w:val="00301185"/>
    <w:rsid w:val="00302FA4"/>
    <w:rsid w:val="0030332C"/>
    <w:rsid w:val="00303A0B"/>
    <w:rsid w:val="00314D91"/>
    <w:rsid w:val="0031789C"/>
    <w:rsid w:val="00317F17"/>
    <w:rsid w:val="00322FCC"/>
    <w:rsid w:val="0032430C"/>
    <w:rsid w:val="00326AAA"/>
    <w:rsid w:val="003270F0"/>
    <w:rsid w:val="00327276"/>
    <w:rsid w:val="003303D9"/>
    <w:rsid w:val="0033072F"/>
    <w:rsid w:val="003311CC"/>
    <w:rsid w:val="0033277F"/>
    <w:rsid w:val="00333E7D"/>
    <w:rsid w:val="00334267"/>
    <w:rsid w:val="00334C3A"/>
    <w:rsid w:val="003359A2"/>
    <w:rsid w:val="0034123F"/>
    <w:rsid w:val="003436D3"/>
    <w:rsid w:val="0034460C"/>
    <w:rsid w:val="0035245C"/>
    <w:rsid w:val="00352668"/>
    <w:rsid w:val="00367ED0"/>
    <w:rsid w:val="00370B5B"/>
    <w:rsid w:val="00372FF7"/>
    <w:rsid w:val="003738F9"/>
    <w:rsid w:val="00374F12"/>
    <w:rsid w:val="00381A95"/>
    <w:rsid w:val="003827A8"/>
    <w:rsid w:val="00382D3D"/>
    <w:rsid w:val="00387175"/>
    <w:rsid w:val="00391A64"/>
    <w:rsid w:val="00394A16"/>
    <w:rsid w:val="0039533F"/>
    <w:rsid w:val="003970C3"/>
    <w:rsid w:val="003A3CF4"/>
    <w:rsid w:val="003A501D"/>
    <w:rsid w:val="003A586C"/>
    <w:rsid w:val="003A7ABF"/>
    <w:rsid w:val="003A7EAA"/>
    <w:rsid w:val="003B1FC8"/>
    <w:rsid w:val="003B22E2"/>
    <w:rsid w:val="003C19B7"/>
    <w:rsid w:val="003C3469"/>
    <w:rsid w:val="003C3471"/>
    <w:rsid w:val="003C355C"/>
    <w:rsid w:val="003C3E74"/>
    <w:rsid w:val="003C47F9"/>
    <w:rsid w:val="003C75B8"/>
    <w:rsid w:val="003D018E"/>
    <w:rsid w:val="003D68EC"/>
    <w:rsid w:val="003D7E54"/>
    <w:rsid w:val="003E0239"/>
    <w:rsid w:val="003E1A14"/>
    <w:rsid w:val="003E2345"/>
    <w:rsid w:val="003E3EB8"/>
    <w:rsid w:val="003E3FFB"/>
    <w:rsid w:val="003E4008"/>
    <w:rsid w:val="003E5F73"/>
    <w:rsid w:val="003E6637"/>
    <w:rsid w:val="003E68F4"/>
    <w:rsid w:val="003E6F41"/>
    <w:rsid w:val="003E7A52"/>
    <w:rsid w:val="003F4AFE"/>
    <w:rsid w:val="003F59E9"/>
    <w:rsid w:val="003F6DCB"/>
    <w:rsid w:val="00400483"/>
    <w:rsid w:val="00400A67"/>
    <w:rsid w:val="00400F26"/>
    <w:rsid w:val="00402FCC"/>
    <w:rsid w:val="004058A3"/>
    <w:rsid w:val="004102CC"/>
    <w:rsid w:val="004131F8"/>
    <w:rsid w:val="004141DE"/>
    <w:rsid w:val="00421821"/>
    <w:rsid w:val="00423C1F"/>
    <w:rsid w:val="00426725"/>
    <w:rsid w:val="00426B6F"/>
    <w:rsid w:val="0043337A"/>
    <w:rsid w:val="00433A48"/>
    <w:rsid w:val="004343FA"/>
    <w:rsid w:val="00434B4C"/>
    <w:rsid w:val="0043587B"/>
    <w:rsid w:val="004375A9"/>
    <w:rsid w:val="00437CDF"/>
    <w:rsid w:val="00441277"/>
    <w:rsid w:val="00441F4A"/>
    <w:rsid w:val="00441FD7"/>
    <w:rsid w:val="00442A7A"/>
    <w:rsid w:val="0044397F"/>
    <w:rsid w:val="004439AC"/>
    <w:rsid w:val="004456BE"/>
    <w:rsid w:val="004468A0"/>
    <w:rsid w:val="00447619"/>
    <w:rsid w:val="0045026A"/>
    <w:rsid w:val="004529CB"/>
    <w:rsid w:val="004529EC"/>
    <w:rsid w:val="00452B79"/>
    <w:rsid w:val="00452D2B"/>
    <w:rsid w:val="004543CF"/>
    <w:rsid w:val="00455386"/>
    <w:rsid w:val="0045745B"/>
    <w:rsid w:val="00461395"/>
    <w:rsid w:val="00461F42"/>
    <w:rsid w:val="00462DA5"/>
    <w:rsid w:val="00463441"/>
    <w:rsid w:val="00464A93"/>
    <w:rsid w:val="00464D24"/>
    <w:rsid w:val="00467492"/>
    <w:rsid w:val="00467891"/>
    <w:rsid w:val="00467C6C"/>
    <w:rsid w:val="00471F23"/>
    <w:rsid w:val="00473A3D"/>
    <w:rsid w:val="004755D7"/>
    <w:rsid w:val="00476ED6"/>
    <w:rsid w:val="00477455"/>
    <w:rsid w:val="0047767D"/>
    <w:rsid w:val="00477824"/>
    <w:rsid w:val="004801EA"/>
    <w:rsid w:val="00482E0E"/>
    <w:rsid w:val="00482F52"/>
    <w:rsid w:val="00483010"/>
    <w:rsid w:val="004830C8"/>
    <w:rsid w:val="00484A1C"/>
    <w:rsid w:val="004857BC"/>
    <w:rsid w:val="004876D4"/>
    <w:rsid w:val="00490359"/>
    <w:rsid w:val="0049153D"/>
    <w:rsid w:val="00493812"/>
    <w:rsid w:val="00494C64"/>
    <w:rsid w:val="00495506"/>
    <w:rsid w:val="00495AE9"/>
    <w:rsid w:val="004A19A8"/>
    <w:rsid w:val="004A1BCC"/>
    <w:rsid w:val="004A38D9"/>
    <w:rsid w:val="004A4C50"/>
    <w:rsid w:val="004B2F7B"/>
    <w:rsid w:val="004B3345"/>
    <w:rsid w:val="004B380F"/>
    <w:rsid w:val="004B3E7D"/>
    <w:rsid w:val="004C0B98"/>
    <w:rsid w:val="004C17B9"/>
    <w:rsid w:val="004C34BB"/>
    <w:rsid w:val="004C648E"/>
    <w:rsid w:val="004D4D02"/>
    <w:rsid w:val="004D6AB0"/>
    <w:rsid w:val="004D7331"/>
    <w:rsid w:val="004D74C4"/>
    <w:rsid w:val="004E0AF2"/>
    <w:rsid w:val="004E1AA6"/>
    <w:rsid w:val="004E29B7"/>
    <w:rsid w:val="004E29B8"/>
    <w:rsid w:val="004E2E06"/>
    <w:rsid w:val="004E4EC7"/>
    <w:rsid w:val="004F2C7C"/>
    <w:rsid w:val="004F5441"/>
    <w:rsid w:val="0050038E"/>
    <w:rsid w:val="00500756"/>
    <w:rsid w:val="005047D2"/>
    <w:rsid w:val="00505F38"/>
    <w:rsid w:val="00507441"/>
    <w:rsid w:val="00510C2A"/>
    <w:rsid w:val="00511A5F"/>
    <w:rsid w:val="00513859"/>
    <w:rsid w:val="005155FF"/>
    <w:rsid w:val="00517F62"/>
    <w:rsid w:val="005226F9"/>
    <w:rsid w:val="00523FF4"/>
    <w:rsid w:val="00524CE1"/>
    <w:rsid w:val="005303FB"/>
    <w:rsid w:val="00531D29"/>
    <w:rsid w:val="00535568"/>
    <w:rsid w:val="00535A75"/>
    <w:rsid w:val="00535E89"/>
    <w:rsid w:val="005368FD"/>
    <w:rsid w:val="00542188"/>
    <w:rsid w:val="00543054"/>
    <w:rsid w:val="005468E0"/>
    <w:rsid w:val="005478BC"/>
    <w:rsid w:val="005508CD"/>
    <w:rsid w:val="00556241"/>
    <w:rsid w:val="005566CD"/>
    <w:rsid w:val="0056056C"/>
    <w:rsid w:val="00570402"/>
    <w:rsid w:val="005707CC"/>
    <w:rsid w:val="0057248A"/>
    <w:rsid w:val="00573553"/>
    <w:rsid w:val="00574192"/>
    <w:rsid w:val="0057476E"/>
    <w:rsid w:val="005747FE"/>
    <w:rsid w:val="00575199"/>
    <w:rsid w:val="00576281"/>
    <w:rsid w:val="00577FB4"/>
    <w:rsid w:val="00582AFF"/>
    <w:rsid w:val="00584AA2"/>
    <w:rsid w:val="005852DE"/>
    <w:rsid w:val="005867BC"/>
    <w:rsid w:val="005867F5"/>
    <w:rsid w:val="00590755"/>
    <w:rsid w:val="005965C7"/>
    <w:rsid w:val="00596FCA"/>
    <w:rsid w:val="005A01E4"/>
    <w:rsid w:val="005A14C0"/>
    <w:rsid w:val="005A2F32"/>
    <w:rsid w:val="005A7A61"/>
    <w:rsid w:val="005B0583"/>
    <w:rsid w:val="005B171A"/>
    <w:rsid w:val="005B1F0A"/>
    <w:rsid w:val="005B3A81"/>
    <w:rsid w:val="005B3C34"/>
    <w:rsid w:val="005B41FE"/>
    <w:rsid w:val="005B4511"/>
    <w:rsid w:val="005B5E13"/>
    <w:rsid w:val="005B7543"/>
    <w:rsid w:val="005B7A5E"/>
    <w:rsid w:val="005C0844"/>
    <w:rsid w:val="005C17AB"/>
    <w:rsid w:val="005C399C"/>
    <w:rsid w:val="005C65A0"/>
    <w:rsid w:val="005C6ECD"/>
    <w:rsid w:val="005C6F86"/>
    <w:rsid w:val="005C77E6"/>
    <w:rsid w:val="005D1FF2"/>
    <w:rsid w:val="005D4D8B"/>
    <w:rsid w:val="005D65CD"/>
    <w:rsid w:val="005D6D44"/>
    <w:rsid w:val="005E12FF"/>
    <w:rsid w:val="005E3B06"/>
    <w:rsid w:val="005E68DB"/>
    <w:rsid w:val="005E7808"/>
    <w:rsid w:val="005F00CE"/>
    <w:rsid w:val="005F255F"/>
    <w:rsid w:val="005F3513"/>
    <w:rsid w:val="005F3A9C"/>
    <w:rsid w:val="00600801"/>
    <w:rsid w:val="00601921"/>
    <w:rsid w:val="00604E52"/>
    <w:rsid w:val="0060603B"/>
    <w:rsid w:val="0060678D"/>
    <w:rsid w:val="0061026B"/>
    <w:rsid w:val="00611B90"/>
    <w:rsid w:val="00615234"/>
    <w:rsid w:val="006169AC"/>
    <w:rsid w:val="00617ADD"/>
    <w:rsid w:val="00620F1B"/>
    <w:rsid w:val="00621321"/>
    <w:rsid w:val="00622A66"/>
    <w:rsid w:val="00623CA9"/>
    <w:rsid w:val="00625FFC"/>
    <w:rsid w:val="006272D1"/>
    <w:rsid w:val="00630879"/>
    <w:rsid w:val="00630DC8"/>
    <w:rsid w:val="006316F7"/>
    <w:rsid w:val="00631CEB"/>
    <w:rsid w:val="00632A77"/>
    <w:rsid w:val="00635059"/>
    <w:rsid w:val="00636C60"/>
    <w:rsid w:val="00637AAA"/>
    <w:rsid w:val="00640C96"/>
    <w:rsid w:val="00643E66"/>
    <w:rsid w:val="006463B0"/>
    <w:rsid w:val="0064769F"/>
    <w:rsid w:val="006517D0"/>
    <w:rsid w:val="00651C11"/>
    <w:rsid w:val="006537DE"/>
    <w:rsid w:val="00655ABF"/>
    <w:rsid w:val="00656570"/>
    <w:rsid w:val="00660C23"/>
    <w:rsid w:val="00671568"/>
    <w:rsid w:val="00672F62"/>
    <w:rsid w:val="00675536"/>
    <w:rsid w:val="00676079"/>
    <w:rsid w:val="00680162"/>
    <w:rsid w:val="00684176"/>
    <w:rsid w:val="00687933"/>
    <w:rsid w:val="0069063A"/>
    <w:rsid w:val="00690B86"/>
    <w:rsid w:val="00691F34"/>
    <w:rsid w:val="00692B96"/>
    <w:rsid w:val="00693E62"/>
    <w:rsid w:val="006958F3"/>
    <w:rsid w:val="006A2225"/>
    <w:rsid w:val="006A6537"/>
    <w:rsid w:val="006B2259"/>
    <w:rsid w:val="006B40A3"/>
    <w:rsid w:val="006B6555"/>
    <w:rsid w:val="006C208F"/>
    <w:rsid w:val="006C4036"/>
    <w:rsid w:val="006C5307"/>
    <w:rsid w:val="006C5ECC"/>
    <w:rsid w:val="006C66B8"/>
    <w:rsid w:val="006C7B01"/>
    <w:rsid w:val="006D1A5E"/>
    <w:rsid w:val="006D2182"/>
    <w:rsid w:val="006D5763"/>
    <w:rsid w:val="006E2E72"/>
    <w:rsid w:val="006E3EF4"/>
    <w:rsid w:val="006E6DA7"/>
    <w:rsid w:val="006E7136"/>
    <w:rsid w:val="006F4691"/>
    <w:rsid w:val="006F484F"/>
    <w:rsid w:val="00702C06"/>
    <w:rsid w:val="007031E9"/>
    <w:rsid w:val="00704D09"/>
    <w:rsid w:val="00706695"/>
    <w:rsid w:val="007111BE"/>
    <w:rsid w:val="00711ED6"/>
    <w:rsid w:val="00715E2D"/>
    <w:rsid w:val="00715ED5"/>
    <w:rsid w:val="00717CC3"/>
    <w:rsid w:val="0072129E"/>
    <w:rsid w:val="007225B8"/>
    <w:rsid w:val="007234F1"/>
    <w:rsid w:val="0072734A"/>
    <w:rsid w:val="0072765B"/>
    <w:rsid w:val="007357F1"/>
    <w:rsid w:val="007367FF"/>
    <w:rsid w:val="00737223"/>
    <w:rsid w:val="00740215"/>
    <w:rsid w:val="00740631"/>
    <w:rsid w:val="00740BC2"/>
    <w:rsid w:val="00744E45"/>
    <w:rsid w:val="0075012A"/>
    <w:rsid w:val="00750F85"/>
    <w:rsid w:val="00751983"/>
    <w:rsid w:val="00752D07"/>
    <w:rsid w:val="00761CF5"/>
    <w:rsid w:val="00761FA8"/>
    <w:rsid w:val="007629E3"/>
    <w:rsid w:val="00763E6D"/>
    <w:rsid w:val="007649EE"/>
    <w:rsid w:val="00770970"/>
    <w:rsid w:val="0077647D"/>
    <w:rsid w:val="00785C86"/>
    <w:rsid w:val="007863D1"/>
    <w:rsid w:val="00786527"/>
    <w:rsid w:val="0079027A"/>
    <w:rsid w:val="0079087D"/>
    <w:rsid w:val="00790BA1"/>
    <w:rsid w:val="007926DB"/>
    <w:rsid w:val="0079366E"/>
    <w:rsid w:val="007941BB"/>
    <w:rsid w:val="007942CF"/>
    <w:rsid w:val="00795A3E"/>
    <w:rsid w:val="00796C92"/>
    <w:rsid w:val="007A225C"/>
    <w:rsid w:val="007A2C91"/>
    <w:rsid w:val="007A3A51"/>
    <w:rsid w:val="007A44D5"/>
    <w:rsid w:val="007A5D9C"/>
    <w:rsid w:val="007A7D53"/>
    <w:rsid w:val="007B1460"/>
    <w:rsid w:val="007B5CCA"/>
    <w:rsid w:val="007C05D6"/>
    <w:rsid w:val="007C1F08"/>
    <w:rsid w:val="007C71C8"/>
    <w:rsid w:val="007D36D1"/>
    <w:rsid w:val="007D7BB0"/>
    <w:rsid w:val="007E37A8"/>
    <w:rsid w:val="007E66FB"/>
    <w:rsid w:val="007F0A5E"/>
    <w:rsid w:val="007F0BE8"/>
    <w:rsid w:val="007F0C88"/>
    <w:rsid w:val="007F0E04"/>
    <w:rsid w:val="007F29A3"/>
    <w:rsid w:val="007F2A2D"/>
    <w:rsid w:val="007F33F4"/>
    <w:rsid w:val="007F4EE6"/>
    <w:rsid w:val="007F6169"/>
    <w:rsid w:val="007F6735"/>
    <w:rsid w:val="007F6858"/>
    <w:rsid w:val="007F692C"/>
    <w:rsid w:val="0080072B"/>
    <w:rsid w:val="008062D9"/>
    <w:rsid w:val="00807CB7"/>
    <w:rsid w:val="00810EBC"/>
    <w:rsid w:val="00811917"/>
    <w:rsid w:val="00812E1B"/>
    <w:rsid w:val="00817B12"/>
    <w:rsid w:val="00817B28"/>
    <w:rsid w:val="00817D2F"/>
    <w:rsid w:val="00821DA7"/>
    <w:rsid w:val="00822439"/>
    <w:rsid w:val="008227A1"/>
    <w:rsid w:val="00826A78"/>
    <w:rsid w:val="008332AD"/>
    <w:rsid w:val="00833664"/>
    <w:rsid w:val="00836F13"/>
    <w:rsid w:val="0083754E"/>
    <w:rsid w:val="008401C4"/>
    <w:rsid w:val="008401CE"/>
    <w:rsid w:val="00843634"/>
    <w:rsid w:val="00845D91"/>
    <w:rsid w:val="008467A3"/>
    <w:rsid w:val="00850E21"/>
    <w:rsid w:val="00850ED4"/>
    <w:rsid w:val="008527BA"/>
    <w:rsid w:val="008529A9"/>
    <w:rsid w:val="00853B02"/>
    <w:rsid w:val="00855132"/>
    <w:rsid w:val="0085514A"/>
    <w:rsid w:val="00855948"/>
    <w:rsid w:val="00857766"/>
    <w:rsid w:val="00857AF9"/>
    <w:rsid w:val="00860B3E"/>
    <w:rsid w:val="00861EFC"/>
    <w:rsid w:val="00862386"/>
    <w:rsid w:val="00863678"/>
    <w:rsid w:val="00867840"/>
    <w:rsid w:val="00870B71"/>
    <w:rsid w:val="00870E9B"/>
    <w:rsid w:val="00872252"/>
    <w:rsid w:val="00874442"/>
    <w:rsid w:val="00874CD6"/>
    <w:rsid w:val="00881E3C"/>
    <w:rsid w:val="008826B4"/>
    <w:rsid w:val="00883E2F"/>
    <w:rsid w:val="008849EF"/>
    <w:rsid w:val="00884EE3"/>
    <w:rsid w:val="008851BF"/>
    <w:rsid w:val="00885873"/>
    <w:rsid w:val="00885F14"/>
    <w:rsid w:val="008922C3"/>
    <w:rsid w:val="00892971"/>
    <w:rsid w:val="0089383C"/>
    <w:rsid w:val="0089434F"/>
    <w:rsid w:val="008976D0"/>
    <w:rsid w:val="008A400D"/>
    <w:rsid w:val="008A5E90"/>
    <w:rsid w:val="008A7009"/>
    <w:rsid w:val="008A7237"/>
    <w:rsid w:val="008A7C5F"/>
    <w:rsid w:val="008B1E87"/>
    <w:rsid w:val="008B2879"/>
    <w:rsid w:val="008B32C1"/>
    <w:rsid w:val="008B3C7B"/>
    <w:rsid w:val="008B4EF0"/>
    <w:rsid w:val="008B7FE6"/>
    <w:rsid w:val="008C575D"/>
    <w:rsid w:val="008C583E"/>
    <w:rsid w:val="008C686B"/>
    <w:rsid w:val="008C7576"/>
    <w:rsid w:val="008D195A"/>
    <w:rsid w:val="008D3A49"/>
    <w:rsid w:val="008D5436"/>
    <w:rsid w:val="008D67D4"/>
    <w:rsid w:val="008E03D8"/>
    <w:rsid w:val="008E06BA"/>
    <w:rsid w:val="008E2443"/>
    <w:rsid w:val="008E2455"/>
    <w:rsid w:val="008E3E3F"/>
    <w:rsid w:val="008E42BC"/>
    <w:rsid w:val="008E4503"/>
    <w:rsid w:val="008E7801"/>
    <w:rsid w:val="008F0EC3"/>
    <w:rsid w:val="008F209D"/>
    <w:rsid w:val="008F2163"/>
    <w:rsid w:val="008F280B"/>
    <w:rsid w:val="008F2CB4"/>
    <w:rsid w:val="008F2CC3"/>
    <w:rsid w:val="008F4520"/>
    <w:rsid w:val="0090041B"/>
    <w:rsid w:val="009028C0"/>
    <w:rsid w:val="00904672"/>
    <w:rsid w:val="00904BF9"/>
    <w:rsid w:val="00905B6C"/>
    <w:rsid w:val="00910D3C"/>
    <w:rsid w:val="00913AC6"/>
    <w:rsid w:val="009178C4"/>
    <w:rsid w:val="00917E81"/>
    <w:rsid w:val="00921AF2"/>
    <w:rsid w:val="0092466C"/>
    <w:rsid w:val="00925DE2"/>
    <w:rsid w:val="00925EDD"/>
    <w:rsid w:val="0093149B"/>
    <w:rsid w:val="00931B02"/>
    <w:rsid w:val="0093335A"/>
    <w:rsid w:val="0094498B"/>
    <w:rsid w:val="00945A7E"/>
    <w:rsid w:val="009501AC"/>
    <w:rsid w:val="009513B4"/>
    <w:rsid w:val="00951CCF"/>
    <w:rsid w:val="00953FB9"/>
    <w:rsid w:val="009547F3"/>
    <w:rsid w:val="00955DDF"/>
    <w:rsid w:val="00956813"/>
    <w:rsid w:val="009572C8"/>
    <w:rsid w:val="00961417"/>
    <w:rsid w:val="00971079"/>
    <w:rsid w:val="00971090"/>
    <w:rsid w:val="00972266"/>
    <w:rsid w:val="00972D35"/>
    <w:rsid w:val="00976FF2"/>
    <w:rsid w:val="009818DD"/>
    <w:rsid w:val="0098272F"/>
    <w:rsid w:val="0098652F"/>
    <w:rsid w:val="0099313D"/>
    <w:rsid w:val="009935C8"/>
    <w:rsid w:val="00993879"/>
    <w:rsid w:val="00993EFD"/>
    <w:rsid w:val="0099469C"/>
    <w:rsid w:val="0099552B"/>
    <w:rsid w:val="00995840"/>
    <w:rsid w:val="00995F95"/>
    <w:rsid w:val="00997F7C"/>
    <w:rsid w:val="009A543F"/>
    <w:rsid w:val="009A5A80"/>
    <w:rsid w:val="009A63C3"/>
    <w:rsid w:val="009B0230"/>
    <w:rsid w:val="009B0F65"/>
    <w:rsid w:val="009B1730"/>
    <w:rsid w:val="009B2252"/>
    <w:rsid w:val="009B30EC"/>
    <w:rsid w:val="009B522B"/>
    <w:rsid w:val="009B53A8"/>
    <w:rsid w:val="009B7062"/>
    <w:rsid w:val="009C1BB7"/>
    <w:rsid w:val="009C3193"/>
    <w:rsid w:val="009C5845"/>
    <w:rsid w:val="009C5D4A"/>
    <w:rsid w:val="009C647C"/>
    <w:rsid w:val="009C681B"/>
    <w:rsid w:val="009C74A6"/>
    <w:rsid w:val="009D0314"/>
    <w:rsid w:val="009D093A"/>
    <w:rsid w:val="009D0C88"/>
    <w:rsid w:val="009D0CE0"/>
    <w:rsid w:val="009D1A9F"/>
    <w:rsid w:val="009D1CAA"/>
    <w:rsid w:val="009D20FD"/>
    <w:rsid w:val="009D21FB"/>
    <w:rsid w:val="009D4315"/>
    <w:rsid w:val="009D477D"/>
    <w:rsid w:val="009E0149"/>
    <w:rsid w:val="009E078F"/>
    <w:rsid w:val="009E0B88"/>
    <w:rsid w:val="009E2D25"/>
    <w:rsid w:val="009E2D28"/>
    <w:rsid w:val="009E43A3"/>
    <w:rsid w:val="009E46F5"/>
    <w:rsid w:val="009E5A83"/>
    <w:rsid w:val="009F02FB"/>
    <w:rsid w:val="009F1658"/>
    <w:rsid w:val="009F39CC"/>
    <w:rsid w:val="009F4158"/>
    <w:rsid w:val="009F6D90"/>
    <w:rsid w:val="009F7344"/>
    <w:rsid w:val="009F7FCF"/>
    <w:rsid w:val="00A036AE"/>
    <w:rsid w:val="00A04F87"/>
    <w:rsid w:val="00A07EDD"/>
    <w:rsid w:val="00A10E19"/>
    <w:rsid w:val="00A12173"/>
    <w:rsid w:val="00A12933"/>
    <w:rsid w:val="00A1485C"/>
    <w:rsid w:val="00A16DB3"/>
    <w:rsid w:val="00A21F2B"/>
    <w:rsid w:val="00A23109"/>
    <w:rsid w:val="00A264C7"/>
    <w:rsid w:val="00A305F0"/>
    <w:rsid w:val="00A33500"/>
    <w:rsid w:val="00A4057D"/>
    <w:rsid w:val="00A42001"/>
    <w:rsid w:val="00A4341F"/>
    <w:rsid w:val="00A44330"/>
    <w:rsid w:val="00A47692"/>
    <w:rsid w:val="00A5271D"/>
    <w:rsid w:val="00A541BC"/>
    <w:rsid w:val="00A54AFC"/>
    <w:rsid w:val="00A5520E"/>
    <w:rsid w:val="00A57D9A"/>
    <w:rsid w:val="00A64FB5"/>
    <w:rsid w:val="00A67D38"/>
    <w:rsid w:val="00A70CB7"/>
    <w:rsid w:val="00A71D10"/>
    <w:rsid w:val="00A72426"/>
    <w:rsid w:val="00A74D4D"/>
    <w:rsid w:val="00A765E5"/>
    <w:rsid w:val="00A76A68"/>
    <w:rsid w:val="00A811ED"/>
    <w:rsid w:val="00A813A9"/>
    <w:rsid w:val="00A83517"/>
    <w:rsid w:val="00A84F37"/>
    <w:rsid w:val="00A8627D"/>
    <w:rsid w:val="00A866A1"/>
    <w:rsid w:val="00A87CE7"/>
    <w:rsid w:val="00A9130A"/>
    <w:rsid w:val="00A9172D"/>
    <w:rsid w:val="00A917C2"/>
    <w:rsid w:val="00A91BC4"/>
    <w:rsid w:val="00A936D1"/>
    <w:rsid w:val="00A94754"/>
    <w:rsid w:val="00A94F5D"/>
    <w:rsid w:val="00A95643"/>
    <w:rsid w:val="00A96B23"/>
    <w:rsid w:val="00AA2D09"/>
    <w:rsid w:val="00AA4C0D"/>
    <w:rsid w:val="00AA4E52"/>
    <w:rsid w:val="00AA5645"/>
    <w:rsid w:val="00AA59BA"/>
    <w:rsid w:val="00AA68AB"/>
    <w:rsid w:val="00AB09E9"/>
    <w:rsid w:val="00AB15FB"/>
    <w:rsid w:val="00AB27C1"/>
    <w:rsid w:val="00AC003B"/>
    <w:rsid w:val="00AC04CA"/>
    <w:rsid w:val="00AC1583"/>
    <w:rsid w:val="00AC3252"/>
    <w:rsid w:val="00AC49C0"/>
    <w:rsid w:val="00AC4EB3"/>
    <w:rsid w:val="00AC6BEC"/>
    <w:rsid w:val="00AC7429"/>
    <w:rsid w:val="00AD0E28"/>
    <w:rsid w:val="00AD29B0"/>
    <w:rsid w:val="00AD2A31"/>
    <w:rsid w:val="00AD5EDB"/>
    <w:rsid w:val="00AD7991"/>
    <w:rsid w:val="00AE0114"/>
    <w:rsid w:val="00AE0E19"/>
    <w:rsid w:val="00AE14D3"/>
    <w:rsid w:val="00AE408F"/>
    <w:rsid w:val="00AE775A"/>
    <w:rsid w:val="00AF35D4"/>
    <w:rsid w:val="00AF53C3"/>
    <w:rsid w:val="00B03AF4"/>
    <w:rsid w:val="00B04BC9"/>
    <w:rsid w:val="00B04C32"/>
    <w:rsid w:val="00B10BAD"/>
    <w:rsid w:val="00B110EE"/>
    <w:rsid w:val="00B11A41"/>
    <w:rsid w:val="00B11C90"/>
    <w:rsid w:val="00B11EE8"/>
    <w:rsid w:val="00B14500"/>
    <w:rsid w:val="00B15D08"/>
    <w:rsid w:val="00B15EAA"/>
    <w:rsid w:val="00B1697A"/>
    <w:rsid w:val="00B17142"/>
    <w:rsid w:val="00B22F87"/>
    <w:rsid w:val="00B255DC"/>
    <w:rsid w:val="00B25B1D"/>
    <w:rsid w:val="00B301AB"/>
    <w:rsid w:val="00B33924"/>
    <w:rsid w:val="00B33DA8"/>
    <w:rsid w:val="00B3487A"/>
    <w:rsid w:val="00B349BA"/>
    <w:rsid w:val="00B34F96"/>
    <w:rsid w:val="00B353D0"/>
    <w:rsid w:val="00B35C14"/>
    <w:rsid w:val="00B36DDF"/>
    <w:rsid w:val="00B3796E"/>
    <w:rsid w:val="00B41A02"/>
    <w:rsid w:val="00B41A49"/>
    <w:rsid w:val="00B420D9"/>
    <w:rsid w:val="00B43C2C"/>
    <w:rsid w:val="00B47AE3"/>
    <w:rsid w:val="00B50CA5"/>
    <w:rsid w:val="00B52311"/>
    <w:rsid w:val="00B52B1A"/>
    <w:rsid w:val="00B55205"/>
    <w:rsid w:val="00B55969"/>
    <w:rsid w:val="00B55D8F"/>
    <w:rsid w:val="00B57B3C"/>
    <w:rsid w:val="00B621CE"/>
    <w:rsid w:val="00B6246C"/>
    <w:rsid w:val="00B6293C"/>
    <w:rsid w:val="00B6398B"/>
    <w:rsid w:val="00B642B7"/>
    <w:rsid w:val="00B652C4"/>
    <w:rsid w:val="00B71051"/>
    <w:rsid w:val="00B72349"/>
    <w:rsid w:val="00B72BD4"/>
    <w:rsid w:val="00B7572A"/>
    <w:rsid w:val="00B77605"/>
    <w:rsid w:val="00B77627"/>
    <w:rsid w:val="00B77F8E"/>
    <w:rsid w:val="00B8020A"/>
    <w:rsid w:val="00B833F4"/>
    <w:rsid w:val="00B835DD"/>
    <w:rsid w:val="00B8452C"/>
    <w:rsid w:val="00B84740"/>
    <w:rsid w:val="00B85B23"/>
    <w:rsid w:val="00B8713D"/>
    <w:rsid w:val="00B90A6A"/>
    <w:rsid w:val="00B90B79"/>
    <w:rsid w:val="00B910F8"/>
    <w:rsid w:val="00B92332"/>
    <w:rsid w:val="00B936E4"/>
    <w:rsid w:val="00B943EE"/>
    <w:rsid w:val="00B954FB"/>
    <w:rsid w:val="00BA3EEB"/>
    <w:rsid w:val="00BA72C4"/>
    <w:rsid w:val="00BA786D"/>
    <w:rsid w:val="00BB2677"/>
    <w:rsid w:val="00BB3296"/>
    <w:rsid w:val="00BB35BF"/>
    <w:rsid w:val="00BB518D"/>
    <w:rsid w:val="00BB5C07"/>
    <w:rsid w:val="00BB637A"/>
    <w:rsid w:val="00BB6957"/>
    <w:rsid w:val="00BB6C2C"/>
    <w:rsid w:val="00BC123E"/>
    <w:rsid w:val="00BC308A"/>
    <w:rsid w:val="00BC4F18"/>
    <w:rsid w:val="00BC562A"/>
    <w:rsid w:val="00BC5A19"/>
    <w:rsid w:val="00BC6DDB"/>
    <w:rsid w:val="00BD1466"/>
    <w:rsid w:val="00BE17AB"/>
    <w:rsid w:val="00BE23A0"/>
    <w:rsid w:val="00BE3CB7"/>
    <w:rsid w:val="00BE4A1A"/>
    <w:rsid w:val="00BE4D15"/>
    <w:rsid w:val="00BE52E0"/>
    <w:rsid w:val="00BE6886"/>
    <w:rsid w:val="00BE7A51"/>
    <w:rsid w:val="00BF15B2"/>
    <w:rsid w:val="00BF380B"/>
    <w:rsid w:val="00BF3941"/>
    <w:rsid w:val="00BF41BA"/>
    <w:rsid w:val="00C07F49"/>
    <w:rsid w:val="00C10A66"/>
    <w:rsid w:val="00C13472"/>
    <w:rsid w:val="00C238A4"/>
    <w:rsid w:val="00C246B4"/>
    <w:rsid w:val="00C2561A"/>
    <w:rsid w:val="00C25BED"/>
    <w:rsid w:val="00C266A8"/>
    <w:rsid w:val="00C31815"/>
    <w:rsid w:val="00C33992"/>
    <w:rsid w:val="00C35431"/>
    <w:rsid w:val="00C3577A"/>
    <w:rsid w:val="00C37FB6"/>
    <w:rsid w:val="00C403C1"/>
    <w:rsid w:val="00C4133C"/>
    <w:rsid w:val="00C4245E"/>
    <w:rsid w:val="00C429D1"/>
    <w:rsid w:val="00C43BF2"/>
    <w:rsid w:val="00C451F7"/>
    <w:rsid w:val="00C47CC6"/>
    <w:rsid w:val="00C518F4"/>
    <w:rsid w:val="00C522C3"/>
    <w:rsid w:val="00C52426"/>
    <w:rsid w:val="00C5293B"/>
    <w:rsid w:val="00C52C98"/>
    <w:rsid w:val="00C56475"/>
    <w:rsid w:val="00C63122"/>
    <w:rsid w:val="00C67DA8"/>
    <w:rsid w:val="00C71794"/>
    <w:rsid w:val="00C73315"/>
    <w:rsid w:val="00C8492E"/>
    <w:rsid w:val="00C87AB9"/>
    <w:rsid w:val="00C903B0"/>
    <w:rsid w:val="00C924B6"/>
    <w:rsid w:val="00C92A35"/>
    <w:rsid w:val="00C9347C"/>
    <w:rsid w:val="00C939B6"/>
    <w:rsid w:val="00C97149"/>
    <w:rsid w:val="00CA10CA"/>
    <w:rsid w:val="00CA2F3A"/>
    <w:rsid w:val="00CA3DE4"/>
    <w:rsid w:val="00CB08B6"/>
    <w:rsid w:val="00CB1B11"/>
    <w:rsid w:val="00CB2739"/>
    <w:rsid w:val="00CB3EC1"/>
    <w:rsid w:val="00CC161A"/>
    <w:rsid w:val="00CC2459"/>
    <w:rsid w:val="00CC34C7"/>
    <w:rsid w:val="00CC36EE"/>
    <w:rsid w:val="00CC3C01"/>
    <w:rsid w:val="00CC3EED"/>
    <w:rsid w:val="00CC58C5"/>
    <w:rsid w:val="00CC68F0"/>
    <w:rsid w:val="00CD08C5"/>
    <w:rsid w:val="00CD1255"/>
    <w:rsid w:val="00CD22DB"/>
    <w:rsid w:val="00CD44EA"/>
    <w:rsid w:val="00CD45BE"/>
    <w:rsid w:val="00CD65A1"/>
    <w:rsid w:val="00CD6E26"/>
    <w:rsid w:val="00CD73D1"/>
    <w:rsid w:val="00CD785B"/>
    <w:rsid w:val="00CE46EB"/>
    <w:rsid w:val="00CE4CB9"/>
    <w:rsid w:val="00CE66D5"/>
    <w:rsid w:val="00CE750B"/>
    <w:rsid w:val="00CF23FB"/>
    <w:rsid w:val="00CF3FE8"/>
    <w:rsid w:val="00CF4262"/>
    <w:rsid w:val="00CF4572"/>
    <w:rsid w:val="00CF73F3"/>
    <w:rsid w:val="00D025BF"/>
    <w:rsid w:val="00D03573"/>
    <w:rsid w:val="00D038B5"/>
    <w:rsid w:val="00D03EB9"/>
    <w:rsid w:val="00D053EE"/>
    <w:rsid w:val="00D05413"/>
    <w:rsid w:val="00D05554"/>
    <w:rsid w:val="00D06802"/>
    <w:rsid w:val="00D111E7"/>
    <w:rsid w:val="00D12629"/>
    <w:rsid w:val="00D140B2"/>
    <w:rsid w:val="00D1559D"/>
    <w:rsid w:val="00D15890"/>
    <w:rsid w:val="00D15AAC"/>
    <w:rsid w:val="00D164A3"/>
    <w:rsid w:val="00D16ED4"/>
    <w:rsid w:val="00D1777A"/>
    <w:rsid w:val="00D20184"/>
    <w:rsid w:val="00D2192C"/>
    <w:rsid w:val="00D23743"/>
    <w:rsid w:val="00D26395"/>
    <w:rsid w:val="00D26CD0"/>
    <w:rsid w:val="00D31872"/>
    <w:rsid w:val="00D31EB6"/>
    <w:rsid w:val="00D31F97"/>
    <w:rsid w:val="00D34503"/>
    <w:rsid w:val="00D3591B"/>
    <w:rsid w:val="00D35A9F"/>
    <w:rsid w:val="00D371F8"/>
    <w:rsid w:val="00D40106"/>
    <w:rsid w:val="00D43790"/>
    <w:rsid w:val="00D439BF"/>
    <w:rsid w:val="00D44110"/>
    <w:rsid w:val="00D44711"/>
    <w:rsid w:val="00D45223"/>
    <w:rsid w:val="00D4612C"/>
    <w:rsid w:val="00D47D63"/>
    <w:rsid w:val="00D51D30"/>
    <w:rsid w:val="00D5208E"/>
    <w:rsid w:val="00D52EB4"/>
    <w:rsid w:val="00D53765"/>
    <w:rsid w:val="00D601DD"/>
    <w:rsid w:val="00D61517"/>
    <w:rsid w:val="00D6243C"/>
    <w:rsid w:val="00D625FA"/>
    <w:rsid w:val="00D629A8"/>
    <w:rsid w:val="00D62B45"/>
    <w:rsid w:val="00D6427B"/>
    <w:rsid w:val="00D64D97"/>
    <w:rsid w:val="00D659FC"/>
    <w:rsid w:val="00D6659D"/>
    <w:rsid w:val="00D67529"/>
    <w:rsid w:val="00D718C2"/>
    <w:rsid w:val="00D7205A"/>
    <w:rsid w:val="00D73F04"/>
    <w:rsid w:val="00D74752"/>
    <w:rsid w:val="00D75892"/>
    <w:rsid w:val="00D76436"/>
    <w:rsid w:val="00D77954"/>
    <w:rsid w:val="00D83AAA"/>
    <w:rsid w:val="00D83C55"/>
    <w:rsid w:val="00D84922"/>
    <w:rsid w:val="00D855E9"/>
    <w:rsid w:val="00D87572"/>
    <w:rsid w:val="00D87B46"/>
    <w:rsid w:val="00D90E41"/>
    <w:rsid w:val="00D92367"/>
    <w:rsid w:val="00D925B0"/>
    <w:rsid w:val="00D92E6C"/>
    <w:rsid w:val="00D93148"/>
    <w:rsid w:val="00D95B8C"/>
    <w:rsid w:val="00D96693"/>
    <w:rsid w:val="00DA0A67"/>
    <w:rsid w:val="00DA32AB"/>
    <w:rsid w:val="00DA3A74"/>
    <w:rsid w:val="00DA3C18"/>
    <w:rsid w:val="00DA4F38"/>
    <w:rsid w:val="00DA6785"/>
    <w:rsid w:val="00DA6E9A"/>
    <w:rsid w:val="00DB0761"/>
    <w:rsid w:val="00DB0AA1"/>
    <w:rsid w:val="00DB109E"/>
    <w:rsid w:val="00DB51F2"/>
    <w:rsid w:val="00DB56DC"/>
    <w:rsid w:val="00DB649E"/>
    <w:rsid w:val="00DB6644"/>
    <w:rsid w:val="00DC04A9"/>
    <w:rsid w:val="00DC09FE"/>
    <w:rsid w:val="00DC221C"/>
    <w:rsid w:val="00DC28D0"/>
    <w:rsid w:val="00DC462E"/>
    <w:rsid w:val="00DC5368"/>
    <w:rsid w:val="00DD134B"/>
    <w:rsid w:val="00DD1954"/>
    <w:rsid w:val="00DD1C3C"/>
    <w:rsid w:val="00DD214E"/>
    <w:rsid w:val="00DD36C6"/>
    <w:rsid w:val="00DD66BC"/>
    <w:rsid w:val="00DE06E6"/>
    <w:rsid w:val="00DE0B89"/>
    <w:rsid w:val="00DE3755"/>
    <w:rsid w:val="00DE3EB0"/>
    <w:rsid w:val="00DE57B8"/>
    <w:rsid w:val="00DE5D3D"/>
    <w:rsid w:val="00DE7AD4"/>
    <w:rsid w:val="00DE7F6B"/>
    <w:rsid w:val="00DF1D06"/>
    <w:rsid w:val="00DF1EEA"/>
    <w:rsid w:val="00DF54C9"/>
    <w:rsid w:val="00DF570C"/>
    <w:rsid w:val="00E00B97"/>
    <w:rsid w:val="00E01543"/>
    <w:rsid w:val="00E034FA"/>
    <w:rsid w:val="00E06141"/>
    <w:rsid w:val="00E1103D"/>
    <w:rsid w:val="00E125D3"/>
    <w:rsid w:val="00E125E7"/>
    <w:rsid w:val="00E1375F"/>
    <w:rsid w:val="00E1461C"/>
    <w:rsid w:val="00E1530D"/>
    <w:rsid w:val="00E166E1"/>
    <w:rsid w:val="00E169A2"/>
    <w:rsid w:val="00E179AD"/>
    <w:rsid w:val="00E20D73"/>
    <w:rsid w:val="00E2377A"/>
    <w:rsid w:val="00E24280"/>
    <w:rsid w:val="00E30908"/>
    <w:rsid w:val="00E31DA1"/>
    <w:rsid w:val="00E32771"/>
    <w:rsid w:val="00E32E6D"/>
    <w:rsid w:val="00E332DC"/>
    <w:rsid w:val="00E33CDE"/>
    <w:rsid w:val="00E34068"/>
    <w:rsid w:val="00E3506F"/>
    <w:rsid w:val="00E35D5E"/>
    <w:rsid w:val="00E35DED"/>
    <w:rsid w:val="00E36206"/>
    <w:rsid w:val="00E37B7B"/>
    <w:rsid w:val="00E40A0A"/>
    <w:rsid w:val="00E43A1E"/>
    <w:rsid w:val="00E474E6"/>
    <w:rsid w:val="00E47A82"/>
    <w:rsid w:val="00E47C5F"/>
    <w:rsid w:val="00E47D35"/>
    <w:rsid w:val="00E5444D"/>
    <w:rsid w:val="00E55330"/>
    <w:rsid w:val="00E5578F"/>
    <w:rsid w:val="00E60347"/>
    <w:rsid w:val="00E606C3"/>
    <w:rsid w:val="00E61D27"/>
    <w:rsid w:val="00E62523"/>
    <w:rsid w:val="00E629FA"/>
    <w:rsid w:val="00E62F9C"/>
    <w:rsid w:val="00E64A4D"/>
    <w:rsid w:val="00E658B8"/>
    <w:rsid w:val="00E66487"/>
    <w:rsid w:val="00E66A60"/>
    <w:rsid w:val="00E67B02"/>
    <w:rsid w:val="00E67DD6"/>
    <w:rsid w:val="00E70C86"/>
    <w:rsid w:val="00E7150F"/>
    <w:rsid w:val="00E7195E"/>
    <w:rsid w:val="00E72E6E"/>
    <w:rsid w:val="00E74C7B"/>
    <w:rsid w:val="00E7523C"/>
    <w:rsid w:val="00E767B1"/>
    <w:rsid w:val="00E76DDC"/>
    <w:rsid w:val="00E7752F"/>
    <w:rsid w:val="00E8017E"/>
    <w:rsid w:val="00E81FAB"/>
    <w:rsid w:val="00E8347A"/>
    <w:rsid w:val="00E8724C"/>
    <w:rsid w:val="00E87EEB"/>
    <w:rsid w:val="00E90A01"/>
    <w:rsid w:val="00E919EA"/>
    <w:rsid w:val="00E960C6"/>
    <w:rsid w:val="00EA0DEE"/>
    <w:rsid w:val="00EA2E79"/>
    <w:rsid w:val="00EA2FA5"/>
    <w:rsid w:val="00EA3367"/>
    <w:rsid w:val="00EA3935"/>
    <w:rsid w:val="00EA7AE8"/>
    <w:rsid w:val="00EA7F2A"/>
    <w:rsid w:val="00EB2B59"/>
    <w:rsid w:val="00EB307B"/>
    <w:rsid w:val="00EB32C6"/>
    <w:rsid w:val="00EB39FD"/>
    <w:rsid w:val="00EB75E3"/>
    <w:rsid w:val="00EB7894"/>
    <w:rsid w:val="00EB7E49"/>
    <w:rsid w:val="00EC2CBC"/>
    <w:rsid w:val="00EC2DC6"/>
    <w:rsid w:val="00EC35AE"/>
    <w:rsid w:val="00EC5CBC"/>
    <w:rsid w:val="00EC7513"/>
    <w:rsid w:val="00EC7B51"/>
    <w:rsid w:val="00ED261E"/>
    <w:rsid w:val="00ED3794"/>
    <w:rsid w:val="00ED41B5"/>
    <w:rsid w:val="00ED6F80"/>
    <w:rsid w:val="00EE2718"/>
    <w:rsid w:val="00EE280B"/>
    <w:rsid w:val="00EE421C"/>
    <w:rsid w:val="00EE52AC"/>
    <w:rsid w:val="00EF0048"/>
    <w:rsid w:val="00EF241D"/>
    <w:rsid w:val="00EF28C7"/>
    <w:rsid w:val="00EF2E53"/>
    <w:rsid w:val="00EF43F2"/>
    <w:rsid w:val="00F033F0"/>
    <w:rsid w:val="00F03610"/>
    <w:rsid w:val="00F04F27"/>
    <w:rsid w:val="00F1134D"/>
    <w:rsid w:val="00F12EFC"/>
    <w:rsid w:val="00F16DD5"/>
    <w:rsid w:val="00F20BDC"/>
    <w:rsid w:val="00F2138B"/>
    <w:rsid w:val="00F21904"/>
    <w:rsid w:val="00F21A00"/>
    <w:rsid w:val="00F231E3"/>
    <w:rsid w:val="00F23EFB"/>
    <w:rsid w:val="00F25B01"/>
    <w:rsid w:val="00F30462"/>
    <w:rsid w:val="00F31B63"/>
    <w:rsid w:val="00F3589F"/>
    <w:rsid w:val="00F36D32"/>
    <w:rsid w:val="00F36D8E"/>
    <w:rsid w:val="00F36EFC"/>
    <w:rsid w:val="00F37DA8"/>
    <w:rsid w:val="00F40C51"/>
    <w:rsid w:val="00F4420B"/>
    <w:rsid w:val="00F451C9"/>
    <w:rsid w:val="00F475B7"/>
    <w:rsid w:val="00F47B15"/>
    <w:rsid w:val="00F50F94"/>
    <w:rsid w:val="00F52E35"/>
    <w:rsid w:val="00F54F9B"/>
    <w:rsid w:val="00F62516"/>
    <w:rsid w:val="00F66865"/>
    <w:rsid w:val="00F73C7A"/>
    <w:rsid w:val="00F746A7"/>
    <w:rsid w:val="00F75775"/>
    <w:rsid w:val="00F80B22"/>
    <w:rsid w:val="00F837FC"/>
    <w:rsid w:val="00F85496"/>
    <w:rsid w:val="00F8582A"/>
    <w:rsid w:val="00F86641"/>
    <w:rsid w:val="00F90224"/>
    <w:rsid w:val="00F91690"/>
    <w:rsid w:val="00F932B5"/>
    <w:rsid w:val="00F9355A"/>
    <w:rsid w:val="00F94E98"/>
    <w:rsid w:val="00F96580"/>
    <w:rsid w:val="00F97BF9"/>
    <w:rsid w:val="00FA3047"/>
    <w:rsid w:val="00FB01CA"/>
    <w:rsid w:val="00FB2595"/>
    <w:rsid w:val="00FB2848"/>
    <w:rsid w:val="00FC3006"/>
    <w:rsid w:val="00FC4A46"/>
    <w:rsid w:val="00FC4FE1"/>
    <w:rsid w:val="00FC6CE2"/>
    <w:rsid w:val="00FC7DFE"/>
    <w:rsid w:val="00FD12EE"/>
    <w:rsid w:val="00FD18E1"/>
    <w:rsid w:val="00FD1D44"/>
    <w:rsid w:val="00FD4C45"/>
    <w:rsid w:val="00FD6EC9"/>
    <w:rsid w:val="00FE6409"/>
    <w:rsid w:val="00FF2EE9"/>
    <w:rsid w:val="00FF2FF8"/>
    <w:rsid w:val="00FF398C"/>
    <w:rsid w:val="00FF4181"/>
    <w:rsid w:val="00FF4B6E"/>
    <w:rsid w:val="00FF53CB"/>
    <w:rsid w:val="00FF7372"/>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ocId w14:val="5B20A6B7"/>
  <w14:defaultImageDpi w14:val="300"/>
  <w15:docId w15:val="{F1A7F7D3-1F03-004A-93F7-E11805BC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CA"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lsdException w:name="List Bullet 5" w:locked="1" w:semiHidden="1" w:unhideWhenUsed="1"/>
    <w:lsdException w:name="List Number 2" w:locked="1" w:semiHidden="1" w:unhideWhenUsed="1"/>
    <w:lsdException w:name="List Number 3" w:locked="1"/>
    <w:lsdException w:name="List Number 4" w:lock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DBF"/>
    <w:pPr>
      <w:suppressAutoHyphens/>
    </w:pPr>
    <w:rPr>
      <w:rFonts w:ascii="Arial" w:hAnsi="Arial"/>
      <w:sz w:val="20"/>
      <w:lang w:eastAsia="en-US"/>
    </w:rPr>
  </w:style>
  <w:style w:type="paragraph" w:styleId="Heading1">
    <w:name w:val="heading 1"/>
    <w:aliases w:val="Titre_Niveau_1"/>
    <w:basedOn w:val="Normal"/>
    <w:next w:val="Heading2"/>
    <w:link w:val="Heading1Char"/>
    <w:qFormat/>
    <w:locked/>
    <w:rsid w:val="00A83517"/>
    <w:pPr>
      <w:keepNext/>
      <w:numPr>
        <w:numId w:val="2"/>
      </w:numPr>
      <w:spacing w:before="720" w:after="360"/>
      <w:outlineLvl w:val="0"/>
    </w:pPr>
    <w:rPr>
      <w:rFonts w:cs="Arial"/>
      <w:color w:val="3F4042" w:themeColor="text2" w:themeShade="BF"/>
      <w:sz w:val="32"/>
      <w:szCs w:val="32"/>
      <w:lang w:eastAsia="fr-FR"/>
    </w:rPr>
  </w:style>
  <w:style w:type="paragraph" w:styleId="Heading2">
    <w:name w:val="heading 2"/>
    <w:aliases w:val="Titre_Niveau_2"/>
    <w:basedOn w:val="Normal"/>
    <w:next w:val="Texterapport"/>
    <w:link w:val="Heading2Char"/>
    <w:qFormat/>
    <w:locked/>
    <w:rsid w:val="007941BB"/>
    <w:pPr>
      <w:keepNext/>
      <w:keepLines/>
      <w:numPr>
        <w:ilvl w:val="1"/>
        <w:numId w:val="2"/>
      </w:numPr>
      <w:spacing w:before="480" w:after="360"/>
      <w:outlineLvl w:val="1"/>
    </w:pPr>
    <w:rPr>
      <w:rFonts w:cs="Arial"/>
      <w:color w:val="3F4042" w:themeColor="text2" w:themeShade="BF"/>
      <w:sz w:val="28"/>
      <w:szCs w:val="28"/>
      <w:lang w:eastAsia="fr-FR"/>
    </w:rPr>
  </w:style>
  <w:style w:type="paragraph" w:styleId="Heading3">
    <w:name w:val="heading 3"/>
    <w:aliases w:val="Titre_Niveau_3"/>
    <w:basedOn w:val="Normal"/>
    <w:next w:val="Texterapport"/>
    <w:link w:val="Heading3Char"/>
    <w:unhideWhenUsed/>
    <w:qFormat/>
    <w:locked/>
    <w:rsid w:val="007941BB"/>
    <w:pPr>
      <w:keepNext/>
      <w:keepLines/>
      <w:numPr>
        <w:ilvl w:val="2"/>
        <w:numId w:val="2"/>
      </w:numPr>
      <w:spacing w:before="360" w:after="240"/>
      <w:outlineLvl w:val="2"/>
    </w:pPr>
    <w:rPr>
      <w:rFonts w:eastAsiaTheme="majorEastAsia" w:cs="Arial"/>
      <w:color w:val="3F4042" w:themeColor="text2" w:themeShade="BF"/>
      <w:sz w:val="24"/>
    </w:rPr>
  </w:style>
  <w:style w:type="paragraph" w:styleId="Heading4">
    <w:name w:val="heading 4"/>
    <w:aliases w:val="Titre_Niveau_4"/>
    <w:basedOn w:val="Normal"/>
    <w:next w:val="Texterapport"/>
    <w:link w:val="Heading4Char"/>
    <w:qFormat/>
    <w:locked/>
    <w:rsid w:val="007941BB"/>
    <w:pPr>
      <w:keepNext/>
      <w:keepLines/>
      <w:numPr>
        <w:ilvl w:val="3"/>
        <w:numId w:val="2"/>
      </w:numPr>
      <w:spacing w:before="360" w:after="240"/>
      <w:ind w:right="851" w:hanging="284"/>
      <w:outlineLvl w:val="3"/>
    </w:pPr>
    <w:rPr>
      <w:rFonts w:cs="Arial"/>
      <w:szCs w:val="22"/>
      <w:lang w:eastAsia="fr-FR"/>
    </w:rPr>
  </w:style>
  <w:style w:type="paragraph" w:styleId="Heading5">
    <w:name w:val="heading 5"/>
    <w:basedOn w:val="Normal"/>
    <w:next w:val="Texterapport"/>
    <w:link w:val="Heading5Char"/>
    <w:qFormat/>
    <w:locked/>
    <w:rsid w:val="007941BB"/>
    <w:pPr>
      <w:keepNext/>
      <w:numPr>
        <w:ilvl w:val="4"/>
        <w:numId w:val="2"/>
      </w:numPr>
      <w:tabs>
        <w:tab w:val="left" w:pos="2016"/>
      </w:tabs>
      <w:spacing w:before="120" w:after="60" w:line="300" w:lineRule="exact"/>
      <w:outlineLvl w:val="4"/>
    </w:pPr>
    <w:rPr>
      <w:i/>
      <w:szCs w:val="20"/>
      <w:lang w:eastAsia="fr-FR"/>
    </w:rPr>
  </w:style>
  <w:style w:type="paragraph" w:styleId="Heading6">
    <w:name w:val="heading 6"/>
    <w:basedOn w:val="Normal"/>
    <w:next w:val="Normal"/>
    <w:link w:val="Heading6Char"/>
    <w:unhideWhenUsed/>
    <w:qFormat/>
    <w:locked/>
    <w:rsid w:val="007941BB"/>
    <w:pPr>
      <w:keepNext/>
      <w:keepLines/>
      <w:numPr>
        <w:ilvl w:val="5"/>
        <w:numId w:val="2"/>
      </w:numPr>
      <w:spacing w:before="200"/>
      <w:outlineLvl w:val="5"/>
    </w:pPr>
    <w:rPr>
      <w:rFonts w:asciiTheme="majorHAnsi" w:eastAsiaTheme="majorEastAsia" w:hAnsiTheme="majorHAnsi" w:cstheme="majorBidi"/>
      <w:i/>
      <w:iCs/>
      <w:color w:val="677012" w:themeColor="accent1" w:themeShade="7F"/>
    </w:rPr>
  </w:style>
  <w:style w:type="paragraph" w:styleId="Heading7">
    <w:name w:val="heading 7"/>
    <w:basedOn w:val="Normal"/>
    <w:next w:val="Normal"/>
    <w:link w:val="Heading7Char"/>
    <w:qFormat/>
    <w:locked/>
    <w:rsid w:val="007941BB"/>
    <w:pPr>
      <w:keepNext/>
      <w:numPr>
        <w:ilvl w:val="6"/>
        <w:numId w:val="2"/>
      </w:numPr>
      <w:tabs>
        <w:tab w:val="left" w:pos="720"/>
        <w:tab w:val="left" w:leader="dot" w:pos="7632"/>
      </w:tabs>
      <w:spacing w:after="120" w:line="240" w:lineRule="atLeast"/>
      <w:outlineLvl w:val="6"/>
    </w:pPr>
    <w:rPr>
      <w:rFonts w:ascii="Arial Narrow" w:hAnsi="Arial Narrow"/>
      <w:color w:val="5F5F5F"/>
      <w:szCs w:val="20"/>
      <w:lang w:eastAsia="fr-FR"/>
    </w:rPr>
  </w:style>
  <w:style w:type="paragraph" w:styleId="Heading8">
    <w:name w:val="heading 8"/>
    <w:aliases w:val="Titre dans sommaire"/>
    <w:basedOn w:val="Normal"/>
    <w:next w:val="Normal"/>
    <w:link w:val="Heading8Char"/>
    <w:qFormat/>
    <w:locked/>
    <w:rsid w:val="007941BB"/>
    <w:pPr>
      <w:keepNext/>
      <w:numPr>
        <w:ilvl w:val="7"/>
        <w:numId w:val="2"/>
      </w:numPr>
      <w:tabs>
        <w:tab w:val="left" w:pos="720"/>
        <w:tab w:val="left" w:leader="dot" w:pos="7632"/>
      </w:tabs>
      <w:spacing w:after="120" w:line="240" w:lineRule="atLeast"/>
      <w:ind w:right="3600"/>
      <w:outlineLvl w:val="7"/>
    </w:pPr>
    <w:rPr>
      <w:rFonts w:ascii="Arial Narrow" w:hAnsi="Arial Narrow"/>
      <w:b/>
      <w:smallCaps/>
      <w:szCs w:val="20"/>
      <w:lang w:eastAsia="fr-FR"/>
    </w:rPr>
  </w:style>
  <w:style w:type="paragraph" w:styleId="Heading9">
    <w:name w:val="heading 9"/>
    <w:aliases w:val="Texte du sommaire"/>
    <w:basedOn w:val="Normal"/>
    <w:next w:val="Normal"/>
    <w:link w:val="Heading9Char"/>
    <w:qFormat/>
    <w:locked/>
    <w:rsid w:val="007941BB"/>
    <w:pPr>
      <w:keepNext/>
      <w:numPr>
        <w:ilvl w:val="8"/>
        <w:numId w:val="2"/>
      </w:numPr>
      <w:tabs>
        <w:tab w:val="left" w:pos="720"/>
        <w:tab w:val="left" w:leader="dot" w:pos="7632"/>
      </w:tabs>
      <w:spacing w:after="120" w:line="240" w:lineRule="atLeast"/>
      <w:outlineLvl w:val="8"/>
    </w:pPr>
    <w:rPr>
      <w:rFonts w:ascii="Arial Narrow" w:hAnsi="Arial Narrow"/>
      <w:color w:val="5F5F5F"/>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862386"/>
    <w:pPr>
      <w:tabs>
        <w:tab w:val="center" w:pos="4536"/>
        <w:tab w:val="right" w:pos="9072"/>
      </w:tabs>
    </w:pPr>
  </w:style>
  <w:style w:type="character" w:customStyle="1" w:styleId="HeaderChar">
    <w:name w:val="Header Char"/>
    <w:basedOn w:val="DefaultParagraphFont"/>
    <w:link w:val="Header"/>
    <w:rsid w:val="00862386"/>
    <w:rPr>
      <w:rFonts w:ascii="Helvetica Neue" w:hAnsi="Helvetica Neue"/>
      <w:sz w:val="22"/>
      <w:lang w:val="en-US" w:eastAsia="en-US"/>
    </w:rPr>
  </w:style>
  <w:style w:type="paragraph" w:customStyle="1" w:styleId="AdresseALPHARD">
    <w:name w:val="Adresse ALPHARD"/>
    <w:rsid w:val="008B7FE6"/>
    <w:pPr>
      <w:spacing w:line="288" w:lineRule="auto"/>
    </w:pPr>
    <w:rPr>
      <w:rFonts w:ascii="Helvetica Neue Light" w:eastAsia="ヒラギノ角ゴ Pro W3" w:hAnsi="Helvetica Neue Light"/>
      <w:color w:val="000000"/>
      <w:sz w:val="14"/>
      <w:lang w:val="en-US" w:eastAsia="en-US"/>
    </w:rPr>
  </w:style>
  <w:style w:type="paragraph" w:customStyle="1" w:styleId="Caption1">
    <w:name w:val="Caption1"/>
    <w:next w:val="Normal"/>
    <w:rsid w:val="00993EFD"/>
    <w:pPr>
      <w:keepNext/>
      <w:keepLines/>
      <w:suppressAutoHyphens/>
      <w:spacing w:before="360" w:after="240"/>
      <w:jc w:val="center"/>
    </w:pPr>
    <w:rPr>
      <w:rFonts w:ascii="Arial" w:eastAsia="ヒラギノ角ゴ Pro W3" w:hAnsi="Arial" w:cs="Arial"/>
      <w:i/>
      <w:color w:val="000000"/>
      <w:sz w:val="18"/>
      <w:lang w:eastAsia="en-US"/>
    </w:rPr>
  </w:style>
  <w:style w:type="paragraph" w:customStyle="1" w:styleId="TOCHeading1">
    <w:name w:val="TOC Heading 1"/>
    <w:pPr>
      <w:tabs>
        <w:tab w:val="right" w:pos="9360"/>
      </w:tabs>
      <w:spacing w:before="240"/>
      <w:outlineLvl w:val="0"/>
    </w:pPr>
    <w:rPr>
      <w:rFonts w:ascii="Helvetica Neue" w:eastAsia="ヒラギノ角ゴ Pro W3" w:hAnsi="Helvetica Neue"/>
      <w:b/>
      <w:color w:val="2B6991"/>
      <w:sz w:val="28"/>
      <w:lang w:val="en-US" w:eastAsia="en-US"/>
    </w:rPr>
  </w:style>
  <w:style w:type="paragraph" w:customStyle="1" w:styleId="TOCHeading3">
    <w:name w:val="TOC Heading 3"/>
    <w:pPr>
      <w:tabs>
        <w:tab w:val="right" w:pos="9360"/>
      </w:tabs>
      <w:spacing w:before="240"/>
      <w:ind w:left="1080" w:hanging="720"/>
      <w:outlineLvl w:val="0"/>
    </w:pPr>
    <w:rPr>
      <w:rFonts w:ascii="Helvetica Neue" w:eastAsia="ヒラギノ角ゴ Pro W3" w:hAnsi="Helvetica Neue"/>
      <w:color w:val="000000"/>
      <w:lang w:val="en-US" w:eastAsia="en-US"/>
    </w:rPr>
  </w:style>
  <w:style w:type="paragraph" w:customStyle="1" w:styleId="TOCHeading2">
    <w:name w:val="TOC Heading 2"/>
    <w:pPr>
      <w:tabs>
        <w:tab w:val="right" w:pos="9360"/>
      </w:tabs>
      <w:spacing w:before="240"/>
      <w:ind w:left="180"/>
      <w:outlineLvl w:val="0"/>
    </w:pPr>
    <w:rPr>
      <w:rFonts w:ascii="Helvetica Neue" w:eastAsia="ヒラギノ角ゴ Pro W3" w:hAnsi="Helvetica Neue"/>
      <w:b/>
      <w:color w:val="2B6991"/>
      <w:lang w:val="en-US" w:eastAsia="en-US"/>
    </w:rPr>
  </w:style>
  <w:style w:type="paragraph" w:styleId="TOC1">
    <w:name w:val="toc 1"/>
    <w:basedOn w:val="Normal"/>
    <w:next w:val="Normal"/>
    <w:autoRedefine/>
    <w:uiPriority w:val="39"/>
    <w:locked/>
    <w:rsid w:val="00811917"/>
    <w:pPr>
      <w:tabs>
        <w:tab w:val="left" w:pos="426"/>
        <w:tab w:val="right" w:leader="dot" w:pos="9350"/>
      </w:tabs>
      <w:spacing w:before="120"/>
      <w:ind w:left="425" w:hanging="425"/>
    </w:pPr>
    <w:rPr>
      <w:rFonts w:ascii="Calibri" w:hAnsi="Calibri"/>
      <w:b/>
      <w:noProof/>
      <w:color w:val="555759" w:themeColor="text2"/>
      <w:sz w:val="24"/>
    </w:rPr>
  </w:style>
  <w:style w:type="paragraph" w:styleId="TOC2">
    <w:name w:val="toc 2"/>
    <w:basedOn w:val="Normal"/>
    <w:next w:val="Normal"/>
    <w:autoRedefine/>
    <w:uiPriority w:val="39"/>
    <w:locked/>
    <w:rsid w:val="000E207A"/>
    <w:pPr>
      <w:tabs>
        <w:tab w:val="left" w:pos="943"/>
        <w:tab w:val="left" w:pos="971"/>
        <w:tab w:val="right" w:leader="dot" w:pos="9350"/>
      </w:tabs>
      <w:spacing w:before="60"/>
      <w:ind w:left="992" w:hanging="567"/>
    </w:pPr>
    <w:rPr>
      <w:noProof/>
      <w:szCs w:val="22"/>
    </w:rPr>
  </w:style>
  <w:style w:type="paragraph" w:styleId="TOC3">
    <w:name w:val="toc 3"/>
    <w:basedOn w:val="Normal"/>
    <w:next w:val="Normal"/>
    <w:autoRedefine/>
    <w:uiPriority w:val="39"/>
    <w:locked/>
    <w:rsid w:val="009D21FB"/>
    <w:pPr>
      <w:tabs>
        <w:tab w:val="left" w:pos="1418"/>
        <w:tab w:val="right" w:leader="dot" w:pos="9350"/>
      </w:tabs>
      <w:spacing w:before="60"/>
      <w:ind w:left="1418" w:right="1134" w:hanging="426"/>
    </w:pPr>
    <w:rPr>
      <w:noProof/>
      <w:szCs w:val="22"/>
    </w:rPr>
  </w:style>
  <w:style w:type="paragraph" w:styleId="TOC4">
    <w:name w:val="toc 4"/>
    <w:basedOn w:val="Normal"/>
    <w:next w:val="Normal"/>
    <w:autoRedefine/>
    <w:uiPriority w:val="39"/>
    <w:locked/>
    <w:rsid w:val="005B0583"/>
    <w:pPr>
      <w:tabs>
        <w:tab w:val="left" w:pos="1843"/>
        <w:tab w:val="right" w:leader="dot" w:pos="9350"/>
      </w:tabs>
      <w:spacing w:before="60"/>
      <w:ind w:left="1843" w:hanging="425"/>
    </w:pPr>
    <w:rPr>
      <w:noProof/>
      <w:szCs w:val="20"/>
    </w:rPr>
  </w:style>
  <w:style w:type="paragraph" w:styleId="TOCHeading">
    <w:name w:val="TOC Heading"/>
    <w:basedOn w:val="Normal"/>
    <w:next w:val="Normal"/>
    <w:autoRedefine/>
    <w:uiPriority w:val="39"/>
    <w:unhideWhenUsed/>
    <w:qFormat/>
    <w:rsid w:val="002560D0"/>
    <w:pPr>
      <w:keepNext/>
      <w:keepLines/>
      <w:spacing w:before="480" w:after="240"/>
    </w:pPr>
    <w:rPr>
      <w:rFonts w:ascii="Calibri" w:eastAsia="MS Gothic" w:hAnsi="Calibri"/>
      <w:b/>
      <w:bCs/>
      <w:color w:val="555759" w:themeColor="text2"/>
      <w:sz w:val="28"/>
      <w:szCs w:val="28"/>
    </w:rPr>
  </w:style>
  <w:style w:type="paragraph" w:customStyle="1" w:styleId="TitreAnnexe">
    <w:name w:val="Titre Annexe"/>
    <w:basedOn w:val="Normal"/>
    <w:qFormat/>
    <w:rsid w:val="006C5307"/>
    <w:pPr>
      <w:keepNext/>
      <w:keepLines/>
      <w:spacing w:before="480" w:line="312" w:lineRule="auto"/>
      <w:outlineLvl w:val="0"/>
    </w:pPr>
    <w:rPr>
      <w:rFonts w:eastAsia="ヒラギノ角ゴ Pro W3" w:cs="Arial"/>
      <w:color w:val="555759" w:themeColor="text2"/>
      <w:sz w:val="32"/>
      <w:szCs w:val="32"/>
    </w:rPr>
  </w:style>
  <w:style w:type="paragraph" w:customStyle="1" w:styleId="Titreen-ttetableau">
    <w:name w:val="Titre en-tête tableau"/>
    <w:basedOn w:val="Normal"/>
    <w:autoRedefine/>
    <w:qFormat/>
    <w:rsid w:val="00D03573"/>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78"/>
      </w:tabs>
      <w:spacing w:before="80" w:after="80"/>
      <w:jc w:val="center"/>
    </w:pPr>
    <w:rPr>
      <w:rFonts w:eastAsia="ヒラギノ角ゴ Pro W3" w:cs="Arial"/>
      <w:color w:val="FFFFFF" w:themeColor="background1"/>
      <w:kern w:val="3"/>
      <w:szCs w:val="20"/>
    </w:rPr>
  </w:style>
  <w:style w:type="paragraph" w:customStyle="1" w:styleId="TitreFigures">
    <w:name w:val="Titre Figures"/>
    <w:basedOn w:val="Caption1"/>
    <w:qFormat/>
    <w:rsid w:val="00EF28C7"/>
  </w:style>
  <w:style w:type="paragraph" w:customStyle="1" w:styleId="BodyTextetableau">
    <w:name w:val="Body Texte tableau"/>
    <w:basedOn w:val="Normal"/>
    <w:qFormat/>
    <w:rsid w:val="00872252"/>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78"/>
      </w:tabs>
      <w:spacing w:after="120"/>
      <w:contextualSpacing/>
      <w:jc w:val="center"/>
    </w:pPr>
    <w:rPr>
      <w:rFonts w:eastAsia="ヒラギノ角ゴ Pro W3"/>
      <w:color w:val="000000"/>
      <w:kern w:val="3"/>
    </w:rPr>
  </w:style>
  <w:style w:type="paragraph" w:customStyle="1" w:styleId="Texterapport">
    <w:name w:val="Texte_rapport"/>
    <w:next w:val="Normal"/>
    <w:link w:val="TexterapportCarCar"/>
    <w:rsid w:val="00A94754"/>
    <w:pPr>
      <w:keepLines/>
      <w:suppressAutoHyphens/>
      <w:spacing w:before="240" w:after="240"/>
      <w:ind w:left="851"/>
      <w:jc w:val="both"/>
    </w:pPr>
    <w:rPr>
      <w:rFonts w:ascii="Arial" w:hAnsi="Arial" w:cs="Arial"/>
      <w:sz w:val="20"/>
      <w:szCs w:val="22"/>
    </w:rPr>
  </w:style>
  <w:style w:type="character" w:customStyle="1" w:styleId="TexterapportCarCar">
    <w:name w:val="Texte_rapport Car Car"/>
    <w:link w:val="Texterapport"/>
    <w:locked/>
    <w:rsid w:val="00A94754"/>
    <w:rPr>
      <w:rFonts w:ascii="Arial" w:hAnsi="Arial" w:cs="Arial"/>
      <w:sz w:val="20"/>
      <w:szCs w:val="22"/>
    </w:rPr>
  </w:style>
  <w:style w:type="paragraph" w:customStyle="1" w:styleId="TexteConfidentialite">
    <w:name w:val="Texte_Confidentialite"/>
    <w:rsid w:val="007F0E04"/>
    <w:pPr>
      <w:spacing w:after="120" w:line="240" w:lineRule="exact"/>
      <w:ind w:left="720"/>
      <w:jc w:val="both"/>
    </w:pPr>
    <w:rPr>
      <w:rFonts w:ascii="Arial" w:hAnsi="Arial"/>
      <w:color w:val="5F5F5F"/>
      <w:sz w:val="22"/>
      <w:szCs w:val="22"/>
    </w:rPr>
  </w:style>
  <w:style w:type="paragraph" w:customStyle="1" w:styleId="Listepuces-Niveau1">
    <w:name w:val="Liste à puces - Niveau 1"/>
    <w:basedOn w:val="Normal"/>
    <w:rsid w:val="0069063A"/>
    <w:pPr>
      <w:numPr>
        <w:numId w:val="1"/>
      </w:numPr>
      <w:spacing w:before="180" w:after="180"/>
      <w:ind w:left="1276"/>
      <w:jc w:val="both"/>
    </w:pPr>
    <w:rPr>
      <w:rFonts w:cs="Arial"/>
      <w:kern w:val="8"/>
      <w:szCs w:val="22"/>
      <w:lang w:eastAsia="fr-FR"/>
    </w:rPr>
  </w:style>
  <w:style w:type="character" w:customStyle="1" w:styleId="Heading1Char">
    <w:name w:val="Heading 1 Char"/>
    <w:aliases w:val="Titre_Niveau_1 Char"/>
    <w:basedOn w:val="DefaultParagraphFont"/>
    <w:link w:val="Heading1"/>
    <w:rsid w:val="00A83517"/>
    <w:rPr>
      <w:rFonts w:ascii="Arial" w:hAnsi="Arial" w:cs="Arial"/>
      <w:color w:val="3F4042" w:themeColor="text2" w:themeShade="BF"/>
      <w:sz w:val="32"/>
      <w:szCs w:val="32"/>
    </w:rPr>
  </w:style>
  <w:style w:type="character" w:customStyle="1" w:styleId="Heading2Char">
    <w:name w:val="Heading 2 Char"/>
    <w:aliases w:val="Titre_Niveau_2 Char"/>
    <w:basedOn w:val="DefaultParagraphFont"/>
    <w:link w:val="Heading2"/>
    <w:rsid w:val="007941BB"/>
    <w:rPr>
      <w:rFonts w:ascii="Arial" w:hAnsi="Arial" w:cs="Arial"/>
      <w:color w:val="3F4042" w:themeColor="text2" w:themeShade="BF"/>
      <w:sz w:val="28"/>
      <w:szCs w:val="28"/>
    </w:rPr>
  </w:style>
  <w:style w:type="character" w:customStyle="1" w:styleId="Heading4Char">
    <w:name w:val="Heading 4 Char"/>
    <w:aliases w:val="Titre_Niveau_4 Char"/>
    <w:basedOn w:val="DefaultParagraphFont"/>
    <w:link w:val="Heading4"/>
    <w:rsid w:val="007941BB"/>
    <w:rPr>
      <w:rFonts w:ascii="Arial" w:hAnsi="Arial" w:cs="Arial"/>
      <w:sz w:val="20"/>
      <w:szCs w:val="22"/>
    </w:rPr>
  </w:style>
  <w:style w:type="character" w:customStyle="1" w:styleId="Heading5Char">
    <w:name w:val="Heading 5 Char"/>
    <w:basedOn w:val="DefaultParagraphFont"/>
    <w:link w:val="Heading5"/>
    <w:rsid w:val="000955F5"/>
    <w:rPr>
      <w:rFonts w:ascii="Arial" w:hAnsi="Arial"/>
      <w:i/>
      <w:sz w:val="20"/>
      <w:szCs w:val="20"/>
    </w:rPr>
  </w:style>
  <w:style w:type="character" w:customStyle="1" w:styleId="Heading7Char">
    <w:name w:val="Heading 7 Char"/>
    <w:basedOn w:val="DefaultParagraphFont"/>
    <w:link w:val="Heading7"/>
    <w:rsid w:val="000955F5"/>
    <w:rPr>
      <w:rFonts w:ascii="Arial Narrow" w:hAnsi="Arial Narrow"/>
      <w:color w:val="5F5F5F"/>
      <w:sz w:val="20"/>
      <w:szCs w:val="20"/>
    </w:rPr>
  </w:style>
  <w:style w:type="character" w:customStyle="1" w:styleId="Heading8Char">
    <w:name w:val="Heading 8 Char"/>
    <w:aliases w:val="Titre dans sommaire Char"/>
    <w:basedOn w:val="DefaultParagraphFont"/>
    <w:link w:val="Heading8"/>
    <w:rsid w:val="000955F5"/>
    <w:rPr>
      <w:rFonts w:ascii="Arial Narrow" w:hAnsi="Arial Narrow"/>
      <w:b/>
      <w:smallCaps/>
      <w:sz w:val="20"/>
      <w:szCs w:val="20"/>
    </w:rPr>
  </w:style>
  <w:style w:type="character" w:customStyle="1" w:styleId="Heading9Char">
    <w:name w:val="Heading 9 Char"/>
    <w:aliases w:val="Texte du sommaire Char"/>
    <w:basedOn w:val="DefaultParagraphFont"/>
    <w:link w:val="Heading9"/>
    <w:rsid w:val="000955F5"/>
    <w:rPr>
      <w:rFonts w:ascii="Arial Narrow" w:hAnsi="Arial Narrow"/>
      <w:color w:val="5F5F5F"/>
      <w:sz w:val="20"/>
      <w:szCs w:val="20"/>
    </w:rPr>
  </w:style>
  <w:style w:type="character" w:customStyle="1" w:styleId="Heading3Char">
    <w:name w:val="Heading 3 Char"/>
    <w:aliases w:val="Titre_Niveau_3 Char"/>
    <w:basedOn w:val="DefaultParagraphFont"/>
    <w:link w:val="Heading3"/>
    <w:rsid w:val="00A94754"/>
    <w:rPr>
      <w:rFonts w:ascii="Arial" w:eastAsiaTheme="majorEastAsia" w:hAnsi="Arial" w:cs="Arial"/>
      <w:color w:val="3F4042" w:themeColor="text2" w:themeShade="BF"/>
      <w:lang w:eastAsia="en-US"/>
    </w:rPr>
  </w:style>
  <w:style w:type="character" w:customStyle="1" w:styleId="Heading6Char">
    <w:name w:val="Heading 6 Char"/>
    <w:basedOn w:val="DefaultParagraphFont"/>
    <w:link w:val="Heading6"/>
    <w:rsid w:val="000955F5"/>
    <w:rPr>
      <w:rFonts w:asciiTheme="majorHAnsi" w:eastAsiaTheme="majorEastAsia" w:hAnsiTheme="majorHAnsi" w:cstheme="majorBidi"/>
      <w:i/>
      <w:iCs/>
      <w:color w:val="677012" w:themeColor="accent1" w:themeShade="7F"/>
      <w:sz w:val="20"/>
      <w:lang w:eastAsia="en-US"/>
    </w:rPr>
  </w:style>
  <w:style w:type="paragraph" w:customStyle="1" w:styleId="PieddepageALPHARD">
    <w:name w:val="Pied de page ALPHARD"/>
    <w:rsid w:val="00584AA2"/>
    <w:pPr>
      <w:tabs>
        <w:tab w:val="left" w:pos="2928"/>
      </w:tabs>
      <w:suppressAutoHyphens/>
      <w:ind w:right="357"/>
    </w:pPr>
    <w:rPr>
      <w:rFonts w:ascii="Helvetica Neue Light" w:eastAsia="ヒラギノ角ゴ Pro W3" w:hAnsi="Helvetica Neue Light"/>
      <w:color w:val="000000"/>
      <w:sz w:val="16"/>
      <w:szCs w:val="16"/>
      <w:lang w:eastAsia="en-US"/>
    </w:rPr>
  </w:style>
  <w:style w:type="paragraph" w:customStyle="1" w:styleId="TOCLists">
    <w:name w:val="TOC Lists"/>
    <w:basedOn w:val="Normal"/>
    <w:rsid w:val="00A74D4D"/>
    <w:pPr>
      <w:keepNext/>
      <w:spacing w:line="368" w:lineRule="exact"/>
      <w:ind w:left="720" w:hanging="720"/>
    </w:pPr>
    <w:rPr>
      <w:b/>
      <w:caps/>
      <w:sz w:val="24"/>
      <w:szCs w:val="20"/>
    </w:rPr>
  </w:style>
  <w:style w:type="paragraph" w:customStyle="1" w:styleId="Footnotes">
    <w:name w:val="Footnotes"/>
    <w:rsid w:val="008C575D"/>
    <w:pPr>
      <w:tabs>
        <w:tab w:val="left" w:pos="360"/>
      </w:tabs>
      <w:spacing w:before="120" w:after="240"/>
      <w:ind w:left="357" w:hanging="357"/>
      <w:jc w:val="both"/>
    </w:pPr>
    <w:rPr>
      <w:rFonts w:ascii="Helvetica Neue" w:hAnsi="Helvetica Neue"/>
      <w:sz w:val="18"/>
      <w:szCs w:val="18"/>
      <w:lang w:eastAsia="en-US"/>
    </w:rPr>
  </w:style>
  <w:style w:type="numbering" w:styleId="111111">
    <w:name w:val="Outline List 2"/>
    <w:basedOn w:val="NoList"/>
    <w:locked/>
    <w:rsid w:val="009C5845"/>
    <w:pPr>
      <w:numPr>
        <w:numId w:val="3"/>
      </w:numPr>
    </w:pPr>
  </w:style>
  <w:style w:type="paragraph" w:styleId="Revision">
    <w:name w:val="Revision"/>
    <w:hidden/>
    <w:rsid w:val="005A14C0"/>
    <w:rPr>
      <w:rFonts w:ascii="Helvetica Neue" w:hAnsi="Helvetica Neue"/>
      <w:sz w:val="22"/>
      <w:lang w:val="en-US" w:eastAsia="en-US"/>
    </w:rPr>
  </w:style>
  <w:style w:type="paragraph" w:styleId="BalloonText">
    <w:name w:val="Balloon Text"/>
    <w:basedOn w:val="Normal"/>
    <w:link w:val="BalloonTextChar"/>
    <w:locked/>
    <w:rsid w:val="002B68E9"/>
    <w:rPr>
      <w:rFonts w:ascii="Lucida Grande" w:hAnsi="Lucida Grande" w:cs="Lucida Grande"/>
      <w:sz w:val="18"/>
      <w:szCs w:val="18"/>
    </w:rPr>
  </w:style>
  <w:style w:type="character" w:customStyle="1" w:styleId="BalloonTextChar">
    <w:name w:val="Balloon Text Char"/>
    <w:basedOn w:val="DefaultParagraphFont"/>
    <w:link w:val="BalloonText"/>
    <w:rsid w:val="002B68E9"/>
    <w:rPr>
      <w:rFonts w:ascii="Lucida Grande" w:hAnsi="Lucida Grande" w:cs="Lucida Grande"/>
      <w:sz w:val="18"/>
      <w:szCs w:val="18"/>
      <w:lang w:val="en-US" w:eastAsia="en-US"/>
    </w:rPr>
  </w:style>
  <w:style w:type="paragraph" w:styleId="ListParagraph">
    <w:name w:val="List Paragraph"/>
    <w:basedOn w:val="Normal"/>
    <w:qFormat/>
    <w:rsid w:val="0034123F"/>
    <w:pPr>
      <w:spacing w:after="200" w:line="276" w:lineRule="auto"/>
      <w:ind w:left="720"/>
      <w:contextualSpacing/>
    </w:pPr>
    <w:rPr>
      <w:rFonts w:asciiTheme="minorHAnsi" w:eastAsiaTheme="minorHAnsi" w:hAnsiTheme="minorHAnsi" w:cstheme="minorBidi"/>
      <w:szCs w:val="22"/>
    </w:rPr>
  </w:style>
  <w:style w:type="paragraph" w:styleId="Caption">
    <w:name w:val="caption"/>
    <w:basedOn w:val="Normal"/>
    <w:next w:val="Normal"/>
    <w:link w:val="CaptionChar"/>
    <w:unhideWhenUsed/>
    <w:qFormat/>
    <w:locked/>
    <w:rsid w:val="00423C1F"/>
    <w:pPr>
      <w:keepNext/>
      <w:spacing w:before="480" w:line="312" w:lineRule="auto"/>
      <w:jc w:val="right"/>
    </w:pPr>
    <w:rPr>
      <w:rFonts w:eastAsia="ヒラギノ角ゴ Pro W3"/>
      <w:color w:val="555759" w:themeColor="text2"/>
      <w:sz w:val="32"/>
      <w:szCs w:val="32"/>
    </w:rPr>
  </w:style>
  <w:style w:type="character" w:styleId="CommentReference">
    <w:name w:val="annotation reference"/>
    <w:basedOn w:val="DefaultParagraphFont"/>
    <w:locked/>
    <w:rsid w:val="00303A0B"/>
    <w:rPr>
      <w:sz w:val="18"/>
      <w:szCs w:val="18"/>
    </w:rPr>
  </w:style>
  <w:style w:type="paragraph" w:styleId="TableofFigures">
    <w:name w:val="table of figures"/>
    <w:basedOn w:val="Normal"/>
    <w:next w:val="Normal"/>
    <w:uiPriority w:val="99"/>
    <w:locked/>
    <w:rsid w:val="00D15890"/>
    <w:pPr>
      <w:tabs>
        <w:tab w:val="right" w:leader="dot" w:pos="9350"/>
      </w:tabs>
      <w:spacing w:before="120"/>
      <w:ind w:left="1134" w:right="1134" w:hanging="1134"/>
    </w:pPr>
    <w:rPr>
      <w:noProof/>
    </w:rPr>
  </w:style>
  <w:style w:type="character" w:styleId="Hyperlink">
    <w:name w:val="Hyperlink"/>
    <w:aliases w:val="TDM_Tableaux_Figures_Annexes"/>
    <w:basedOn w:val="DefaultParagraphFont"/>
    <w:uiPriority w:val="99"/>
    <w:locked/>
    <w:rsid w:val="00575199"/>
    <w:rPr>
      <w:color w:val="002F3B" w:themeColor="hyperlink"/>
      <w:u w:val="single"/>
    </w:rPr>
  </w:style>
  <w:style w:type="table" w:styleId="TableGrid">
    <w:name w:val="Table Grid"/>
    <w:basedOn w:val="TableNormal"/>
    <w:uiPriority w:val="59"/>
    <w:locked/>
    <w:rsid w:val="0046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uce-Niveau2">
    <w:name w:val="Liste à puce - Niveau 2"/>
    <w:basedOn w:val="Listepuces-Niveau1"/>
    <w:qFormat/>
    <w:rsid w:val="00A94754"/>
    <w:pPr>
      <w:numPr>
        <w:ilvl w:val="1"/>
        <w:numId w:val="4"/>
      </w:numPr>
      <w:ind w:left="851" w:hanging="426"/>
    </w:pPr>
  </w:style>
  <w:style w:type="paragraph" w:customStyle="1" w:styleId="Listenumrote">
    <w:name w:val="Liste numérotée"/>
    <w:basedOn w:val="Listepuces-Niveau1"/>
    <w:qFormat/>
    <w:rsid w:val="00DD214E"/>
    <w:pPr>
      <w:numPr>
        <w:numId w:val="5"/>
      </w:numPr>
      <w:tabs>
        <w:tab w:val="num" w:pos="360"/>
      </w:tabs>
      <w:ind w:left="426" w:hanging="426"/>
    </w:pPr>
  </w:style>
  <w:style w:type="paragraph" w:styleId="TOC5">
    <w:name w:val="toc 5"/>
    <w:basedOn w:val="Normal"/>
    <w:next w:val="Normal"/>
    <w:autoRedefine/>
    <w:uiPriority w:val="39"/>
    <w:locked/>
    <w:rsid w:val="00423C1F"/>
    <w:pPr>
      <w:ind w:left="880"/>
    </w:pPr>
  </w:style>
  <w:style w:type="paragraph" w:styleId="TOC6">
    <w:name w:val="toc 6"/>
    <w:basedOn w:val="Normal"/>
    <w:next w:val="Normal"/>
    <w:autoRedefine/>
    <w:uiPriority w:val="39"/>
    <w:locked/>
    <w:rsid w:val="00423C1F"/>
    <w:pPr>
      <w:ind w:left="1100"/>
    </w:pPr>
  </w:style>
  <w:style w:type="paragraph" w:styleId="TOC7">
    <w:name w:val="toc 7"/>
    <w:basedOn w:val="Normal"/>
    <w:next w:val="Normal"/>
    <w:autoRedefine/>
    <w:uiPriority w:val="39"/>
    <w:locked/>
    <w:rsid w:val="00423C1F"/>
    <w:pPr>
      <w:ind w:left="1320"/>
    </w:pPr>
  </w:style>
  <w:style w:type="paragraph" w:styleId="TOC8">
    <w:name w:val="toc 8"/>
    <w:basedOn w:val="Normal"/>
    <w:next w:val="Normal"/>
    <w:autoRedefine/>
    <w:uiPriority w:val="39"/>
    <w:locked/>
    <w:rsid w:val="00423C1F"/>
    <w:pPr>
      <w:ind w:left="1540"/>
    </w:pPr>
  </w:style>
  <w:style w:type="paragraph" w:styleId="TOC9">
    <w:name w:val="toc 9"/>
    <w:basedOn w:val="Normal"/>
    <w:next w:val="Normal"/>
    <w:autoRedefine/>
    <w:uiPriority w:val="39"/>
    <w:locked/>
    <w:rsid w:val="00423C1F"/>
    <w:pPr>
      <w:ind w:left="1760"/>
    </w:pPr>
  </w:style>
  <w:style w:type="paragraph" w:styleId="Footer">
    <w:name w:val="footer"/>
    <w:basedOn w:val="Normal"/>
    <w:link w:val="FooterChar"/>
    <w:locked/>
    <w:rsid w:val="00E90A01"/>
    <w:pPr>
      <w:tabs>
        <w:tab w:val="center" w:pos="4320"/>
        <w:tab w:val="right" w:pos="8640"/>
      </w:tabs>
    </w:pPr>
    <w:rPr>
      <w:sz w:val="16"/>
      <w:szCs w:val="20"/>
      <w:lang w:val="fr-FR" w:eastAsia="fr-FR"/>
    </w:rPr>
  </w:style>
  <w:style w:type="character" w:customStyle="1" w:styleId="FooterChar">
    <w:name w:val="Footer Char"/>
    <w:basedOn w:val="DefaultParagraphFont"/>
    <w:link w:val="Footer"/>
    <w:rsid w:val="00E90A01"/>
    <w:rPr>
      <w:rFonts w:ascii="Arial" w:hAnsi="Arial"/>
      <w:sz w:val="16"/>
      <w:szCs w:val="20"/>
      <w:lang w:val="fr-FR"/>
    </w:rPr>
  </w:style>
  <w:style w:type="character" w:styleId="PageNumber">
    <w:name w:val="page number"/>
    <w:basedOn w:val="DefaultParagraphFont"/>
    <w:locked/>
    <w:rsid w:val="00DD1954"/>
    <w:rPr>
      <w:rFonts w:cs="Times New Roman"/>
    </w:rPr>
  </w:style>
  <w:style w:type="character" w:styleId="FollowedHyperlink">
    <w:name w:val="FollowedHyperlink"/>
    <w:basedOn w:val="DefaultParagraphFont"/>
    <w:locked/>
    <w:rsid w:val="00264F2A"/>
    <w:rPr>
      <w:color w:val="F04B24" w:themeColor="followedHyperlink"/>
      <w:u w:val="single"/>
    </w:rPr>
  </w:style>
  <w:style w:type="paragraph" w:customStyle="1" w:styleId="HeaderFooter">
    <w:name w:val="Header &amp; Footer"/>
    <w:rsid w:val="00E90A01"/>
    <w:pPr>
      <w:tabs>
        <w:tab w:val="left" w:pos="2928"/>
      </w:tabs>
      <w:suppressAutoHyphens/>
      <w:ind w:right="360"/>
    </w:pPr>
    <w:rPr>
      <w:rFonts w:ascii="Arial" w:eastAsia="ヒラギノ角ゴ Pro W3" w:hAnsi="Arial" w:cs="Arial"/>
      <w:color w:val="000000"/>
      <w:sz w:val="16"/>
      <w:szCs w:val="16"/>
      <w:lang w:eastAsia="en-US"/>
    </w:rPr>
  </w:style>
  <w:style w:type="paragraph" w:customStyle="1" w:styleId="Tableau">
    <w:name w:val="Tableau"/>
    <w:basedOn w:val="Normal"/>
    <w:rsid w:val="002C2423"/>
    <w:pPr>
      <w:spacing w:before="360" w:after="120"/>
      <w:jc w:val="both"/>
    </w:pPr>
    <w:rPr>
      <w:i/>
      <w:iCs/>
      <w:szCs w:val="20"/>
      <w:lang w:eastAsia="fr-FR"/>
    </w:rPr>
  </w:style>
  <w:style w:type="character" w:customStyle="1" w:styleId="CaptionChar">
    <w:name w:val="Caption Char"/>
    <w:link w:val="Caption"/>
    <w:uiPriority w:val="35"/>
    <w:rsid w:val="002C2423"/>
    <w:rPr>
      <w:rFonts w:ascii="Helvetica Neue" w:eastAsia="ヒラギノ角ゴ Pro W3" w:hAnsi="Helvetica Neue"/>
      <w:color w:val="555759" w:themeColor="text2"/>
      <w:sz w:val="32"/>
      <w:szCs w:val="32"/>
      <w:lang w:eastAsia="en-US"/>
    </w:rPr>
  </w:style>
  <w:style w:type="paragraph" w:customStyle="1" w:styleId="Image">
    <w:name w:val="Image"/>
    <w:basedOn w:val="Normal"/>
    <w:next w:val="Normal"/>
    <w:qFormat/>
    <w:rsid w:val="006C5307"/>
    <w:pPr>
      <w:keepNext/>
      <w:keepLines/>
      <w:spacing w:before="120" w:after="120"/>
      <w:ind w:left="-170"/>
      <w:jc w:val="center"/>
    </w:pPr>
    <w:rPr>
      <w:rFonts w:cs="Arial"/>
      <w:noProof/>
      <w:lang w:val="fr-FR" w:eastAsia="fr-FR"/>
    </w:rPr>
  </w:style>
  <w:style w:type="paragraph" w:customStyle="1" w:styleId="DonnesTableau">
    <w:name w:val="Données Tableau"/>
    <w:basedOn w:val="Normal"/>
    <w:qFormat/>
    <w:rsid w:val="00E90A01"/>
    <w:pPr>
      <w:spacing w:before="120" w:after="120"/>
      <w:ind w:right="170"/>
      <w:jc w:val="right"/>
    </w:pPr>
    <w:rPr>
      <w:color w:val="000000" w:themeColor="text1"/>
    </w:rPr>
  </w:style>
  <w:style w:type="paragraph" w:customStyle="1" w:styleId="TexteTableau">
    <w:name w:val="Texte Tableau"/>
    <w:basedOn w:val="Normal"/>
    <w:qFormat/>
    <w:rsid w:val="00E90A01"/>
    <w:pPr>
      <w:spacing w:before="120" w:after="120"/>
    </w:pPr>
    <w:rPr>
      <w:bCs/>
      <w:color w:val="000000" w:themeColor="text1"/>
    </w:rPr>
  </w:style>
  <w:style w:type="table" w:customStyle="1" w:styleId="Tableau1">
    <w:name w:val="Tableau 1"/>
    <w:basedOn w:val="TableNormal"/>
    <w:uiPriority w:val="99"/>
    <w:rsid w:val="001C5E02"/>
    <w:rPr>
      <w:rFonts w:ascii="Arial" w:hAnsi="Arial"/>
      <w:sz w:val="2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rPr>
        <w:rFonts w:ascii="Arial" w:hAnsi="Arial"/>
        <w:color w:val="FFFFFF" w:themeColor="background1"/>
        <w:sz w:val="20"/>
      </w:rPr>
      <w:tblPr/>
      <w:tcPr>
        <w:shd w:val="clear" w:color="auto" w:fill="BF6100" w:themeFill="background2" w:themeFillShade="BF"/>
      </w:tcPr>
    </w:tblStylePr>
    <w:tblStylePr w:type="band1Horz">
      <w:rPr>
        <w:rFonts w:ascii="Arial" w:hAnsi="Arial"/>
        <w:sz w:val="22"/>
      </w:rPr>
      <w:tblPr/>
      <w:tcPr>
        <w:shd w:val="clear" w:color="auto" w:fill="E6E6E6"/>
      </w:tcPr>
    </w:tblStylePr>
    <w:tblStylePr w:type="band2Horz">
      <w:rPr>
        <w:rFonts w:ascii="Arial" w:hAnsi="Arial"/>
        <w:sz w:val="22"/>
      </w:rPr>
    </w:tblStylePr>
  </w:style>
  <w:style w:type="paragraph" w:customStyle="1" w:styleId="-Listepuces">
    <w:name w:val="- Liste à puces"/>
    <w:basedOn w:val="Normal"/>
    <w:rsid w:val="00F1134D"/>
    <w:pPr>
      <w:spacing w:after="120"/>
      <w:ind w:left="425" w:hanging="425"/>
    </w:pPr>
    <w:rPr>
      <w:rFonts w:ascii="Helvetica Neue" w:hAnsi="Helvetica Neue"/>
      <w:kern w:val="8"/>
      <w:szCs w:val="22"/>
    </w:rPr>
  </w:style>
  <w:style w:type="paragraph" w:customStyle="1" w:styleId="Titrecouvert">
    <w:name w:val="Titre couvert"/>
    <w:basedOn w:val="Normal"/>
    <w:qFormat/>
    <w:rsid w:val="00F1134D"/>
    <w:pPr>
      <w:jc w:val="right"/>
    </w:pPr>
    <w:rPr>
      <w:rFonts w:ascii="Helvetica Neue UltraLight" w:hAnsi="Helvetica Neue UltraLight"/>
      <w:sz w:val="48"/>
      <w:szCs w:val="48"/>
    </w:rPr>
  </w:style>
  <w:style w:type="paragraph" w:customStyle="1" w:styleId="Heading21">
    <w:name w:val="Heading 21"/>
    <w:next w:val="Body"/>
    <w:qFormat/>
    <w:rsid w:val="00F1134D"/>
    <w:pPr>
      <w:keepNext/>
      <w:suppressAutoHyphens/>
      <w:spacing w:before="180" w:line="312" w:lineRule="auto"/>
      <w:outlineLvl w:val="1"/>
    </w:pPr>
    <w:rPr>
      <w:rFonts w:ascii="Helvetica Neue" w:eastAsia="ヒラギノ角ゴ Pro W3" w:hAnsi="Helvetica Neue"/>
      <w:b/>
      <w:color w:val="343434"/>
      <w:sz w:val="22"/>
      <w:szCs w:val="20"/>
      <w:lang w:val="fr-FR" w:eastAsia="en-US"/>
    </w:rPr>
  </w:style>
  <w:style w:type="paragraph" w:customStyle="1" w:styleId="Body">
    <w:name w:val="Body"/>
    <w:basedOn w:val="Normal"/>
    <w:autoRedefine/>
    <w:qFormat/>
    <w:rsid w:val="00F1134D"/>
    <w:pPr>
      <w:tabs>
        <w:tab w:val="left" w:pos="706"/>
        <w:tab w:val="left" w:pos="1412"/>
        <w:tab w:val="left" w:pos="2118"/>
        <w:tab w:val="left" w:pos="2824"/>
        <w:tab w:val="left" w:pos="3530"/>
        <w:tab w:val="left" w:pos="4236"/>
        <w:tab w:val="left" w:pos="4942"/>
        <w:tab w:val="left" w:pos="5648"/>
        <w:tab w:val="left" w:pos="6354"/>
        <w:tab w:val="left" w:pos="7060"/>
        <w:tab w:val="left" w:pos="7766"/>
        <w:tab w:val="left" w:pos="8472"/>
        <w:tab w:val="left" w:pos="9178"/>
      </w:tabs>
      <w:contextualSpacing/>
    </w:pPr>
    <w:rPr>
      <w:rFonts w:ascii="Helvetica Neue" w:eastAsia="ヒラギノ角ゴ Pro W3" w:hAnsi="Helvetica Neue"/>
      <w:color w:val="000000"/>
      <w:kern w:val="3"/>
    </w:rPr>
  </w:style>
  <w:style w:type="paragraph" w:customStyle="1" w:styleId="CompanyAddress">
    <w:name w:val="Company Address"/>
    <w:rsid w:val="00F1134D"/>
    <w:pPr>
      <w:spacing w:line="288" w:lineRule="auto"/>
    </w:pPr>
    <w:rPr>
      <w:rFonts w:ascii="Helvetica Neue Light" w:eastAsia="ヒラギノ角ゴ Pro W3" w:hAnsi="Helvetica Neue Light"/>
      <w:color w:val="000000"/>
      <w:sz w:val="14"/>
      <w:szCs w:val="20"/>
      <w:lang w:val="en-US" w:eastAsia="en-US"/>
    </w:rPr>
  </w:style>
  <w:style w:type="paragraph" w:customStyle="1" w:styleId="FreeForm">
    <w:name w:val="Free Form"/>
    <w:rsid w:val="00F1134D"/>
    <w:pPr>
      <w:spacing w:line="312" w:lineRule="auto"/>
    </w:pPr>
    <w:rPr>
      <w:rFonts w:ascii="Helvetica Neue Light" w:eastAsia="ヒラギノ角ゴ Pro W3" w:hAnsi="Helvetica Neue Light"/>
      <w:color w:val="000000"/>
      <w:sz w:val="18"/>
      <w:szCs w:val="20"/>
      <w:lang w:val="en-US" w:eastAsia="en-US"/>
    </w:rPr>
  </w:style>
  <w:style w:type="paragraph" w:customStyle="1" w:styleId="Title1">
    <w:name w:val="Title1"/>
    <w:next w:val="Body"/>
    <w:rsid w:val="00F1134D"/>
    <w:pPr>
      <w:keepNext/>
      <w:spacing w:after="1360"/>
      <w:jc w:val="right"/>
      <w:outlineLvl w:val="0"/>
    </w:pPr>
    <w:rPr>
      <w:rFonts w:ascii="Helvetica Neue UltraLight" w:eastAsia="ヒラギノ角ゴ Pro W3" w:hAnsi="Helvetica Neue UltraLight"/>
      <w:color w:val="1A1A1A"/>
      <w:spacing w:val="29"/>
      <w:sz w:val="40"/>
      <w:szCs w:val="20"/>
      <w:lang w:val="fr-FR" w:eastAsia="en-US"/>
    </w:rPr>
  </w:style>
  <w:style w:type="paragraph" w:customStyle="1" w:styleId="TitreRapportAlphard-1">
    <w:name w:val="Titre Rapport Alphard - 1"/>
    <w:basedOn w:val="Normal"/>
    <w:next w:val="Body"/>
    <w:autoRedefine/>
    <w:rsid w:val="00F1134D"/>
    <w:pPr>
      <w:keepNext/>
      <w:keepLines/>
      <w:spacing w:before="480" w:line="312" w:lineRule="auto"/>
      <w:outlineLvl w:val="0"/>
    </w:pPr>
    <w:rPr>
      <w:rFonts w:ascii="Helvetica Neue" w:eastAsia="ヒラギノ角ゴ Pro W3" w:hAnsi="Helvetica Neue"/>
      <w:color w:val="555759" w:themeColor="text2"/>
      <w:sz w:val="32"/>
      <w:szCs w:val="32"/>
      <w:lang w:val="fr-FR"/>
    </w:rPr>
  </w:style>
  <w:style w:type="paragraph" w:customStyle="1" w:styleId="TitreRapportAlphard-2">
    <w:name w:val="Titre Rapport Alphard - 2"/>
    <w:basedOn w:val="Heading21"/>
    <w:next w:val="Body"/>
    <w:autoRedefine/>
    <w:rsid w:val="00F1134D"/>
    <w:pPr>
      <w:keepLines/>
      <w:spacing w:before="200" w:line="360" w:lineRule="auto"/>
    </w:pPr>
    <w:rPr>
      <w:b w:val="0"/>
      <w:color w:val="456FAC"/>
      <w:sz w:val="28"/>
      <w:szCs w:val="28"/>
    </w:rPr>
  </w:style>
  <w:style w:type="paragraph" w:customStyle="1" w:styleId="BodyBullet">
    <w:name w:val="Body Bullet"/>
    <w:rsid w:val="00F1134D"/>
    <w:pPr>
      <w:suppressAutoHyphens/>
      <w:spacing w:line="312" w:lineRule="auto"/>
    </w:pPr>
    <w:rPr>
      <w:rFonts w:ascii="Arial" w:eastAsia="ヒラギノ角ゴ Pro W3" w:hAnsi="Arial"/>
      <w:color w:val="000000"/>
      <w:sz w:val="20"/>
      <w:szCs w:val="20"/>
      <w:lang w:val="en-US" w:eastAsia="en-US"/>
    </w:rPr>
  </w:style>
  <w:style w:type="paragraph" w:customStyle="1" w:styleId="TitreRapportAlphard3">
    <w:name w:val="Titre Rapport Alphard 3"/>
    <w:next w:val="Body"/>
    <w:autoRedefine/>
    <w:rsid w:val="00F1134D"/>
    <w:pPr>
      <w:keepNext/>
      <w:keepLines/>
      <w:suppressAutoHyphens/>
      <w:spacing w:before="200"/>
      <w:outlineLvl w:val="2"/>
    </w:pPr>
    <w:rPr>
      <w:rFonts w:ascii="Calibri Bold" w:eastAsia="ヒラギノ角ゴ Pro W3" w:hAnsi="Calibri Bold"/>
      <w:b/>
      <w:color w:val="456FAC"/>
      <w:szCs w:val="20"/>
      <w:lang w:val="fr-FR" w:eastAsia="en-US"/>
    </w:rPr>
  </w:style>
  <w:style w:type="paragraph" w:styleId="ListNumber">
    <w:name w:val="List Number"/>
    <w:basedOn w:val="Normal"/>
    <w:autoRedefine/>
    <w:locked/>
    <w:rsid w:val="00F1134D"/>
    <w:pPr>
      <w:tabs>
        <w:tab w:val="num" w:pos="926"/>
      </w:tabs>
      <w:ind w:left="926" w:hanging="360"/>
      <w:contextualSpacing/>
    </w:pPr>
    <w:rPr>
      <w:rFonts w:ascii="Helvetica Neue" w:hAnsi="Helvetica Neue"/>
    </w:rPr>
  </w:style>
  <w:style w:type="paragraph" w:styleId="ListNumber2">
    <w:name w:val="List Number 2"/>
    <w:basedOn w:val="Normal"/>
    <w:locked/>
    <w:rsid w:val="00F1134D"/>
    <w:pPr>
      <w:tabs>
        <w:tab w:val="num" w:pos="1209"/>
      </w:tabs>
      <w:ind w:left="1209" w:hanging="360"/>
      <w:contextualSpacing/>
    </w:pPr>
    <w:rPr>
      <w:rFonts w:ascii="Helvetica Neue" w:hAnsi="Helvetica Neue"/>
    </w:rPr>
  </w:style>
  <w:style w:type="character" w:customStyle="1" w:styleId="StyletexteTDM16ptGras">
    <w:name w:val="Style texte TDM 16 pt Gras"/>
    <w:rsid w:val="00F1134D"/>
    <w:rPr>
      <w:rFonts w:ascii="Arial Gras" w:hAnsi="Arial Gras" w:cs="Times New Roman"/>
      <w:b/>
      <w:bCs/>
      <w:color w:val="auto"/>
      <w:sz w:val="20"/>
    </w:rPr>
  </w:style>
  <w:style w:type="paragraph" w:customStyle="1" w:styleId="StyleAutomatiqueGauche001Avant3pt">
    <w:name w:val="Style Automatique Gauche :  001&quot; Avant : 3 pt"/>
    <w:rsid w:val="00F1134D"/>
    <w:pPr>
      <w:spacing w:before="60"/>
      <w:ind w:left="20"/>
    </w:pPr>
    <w:rPr>
      <w:rFonts w:ascii="Arial Narrow" w:hAnsi="Arial Narrow"/>
    </w:rPr>
  </w:style>
  <w:style w:type="paragraph" w:customStyle="1" w:styleId="Sous-Titretableaurevision">
    <w:name w:val="Sous-Titre_tableau_revision"/>
    <w:rsid w:val="00F1134D"/>
    <w:pPr>
      <w:spacing w:after="60" w:line="260" w:lineRule="exact"/>
      <w:jc w:val="center"/>
    </w:pPr>
    <w:rPr>
      <w:rFonts w:ascii="Arial Narrow" w:hAnsi="Arial Narrow"/>
      <w:b/>
      <w:bCs/>
    </w:rPr>
  </w:style>
  <w:style w:type="paragraph" w:customStyle="1" w:styleId="StyleTexteConfidentialiteAprs60pt">
    <w:name w:val="Style Texte_Confidentialite + Après : 60 pt"/>
    <w:basedOn w:val="TexteConfidentialite"/>
    <w:rsid w:val="00F1134D"/>
    <w:pPr>
      <w:spacing w:after="1680"/>
    </w:pPr>
  </w:style>
  <w:style w:type="paragraph" w:customStyle="1" w:styleId="TexteTableauRevision">
    <w:name w:val="Texte_Tableau_Revision"/>
    <w:rsid w:val="00F1134D"/>
    <w:pPr>
      <w:spacing w:after="60" w:line="260" w:lineRule="exact"/>
      <w:ind w:left="14"/>
      <w:jc w:val="center"/>
    </w:pPr>
    <w:rPr>
      <w:rFonts w:ascii="Arial Narrow" w:hAnsi="Arial Narrow"/>
    </w:rPr>
  </w:style>
  <w:style w:type="paragraph" w:customStyle="1" w:styleId="Pagecouvtyperapport">
    <w:name w:val="Page_couv_type_rapport"/>
    <w:rsid w:val="00F1134D"/>
    <w:pPr>
      <w:tabs>
        <w:tab w:val="left" w:pos="360"/>
      </w:tabs>
      <w:spacing w:after="1920"/>
      <w:ind w:left="720"/>
    </w:pPr>
    <w:rPr>
      <w:rFonts w:ascii="Arial" w:hAnsi="Arial"/>
      <w:b/>
      <w:color w:val="005581"/>
      <w:sz w:val="32"/>
      <w:szCs w:val="20"/>
      <w:lang w:eastAsia="fr-CA"/>
    </w:rPr>
  </w:style>
  <w:style w:type="paragraph" w:customStyle="1" w:styleId="Puce20">
    <w:name w:val="Puce 2"/>
    <w:basedOn w:val="Normal"/>
    <w:rsid w:val="00F1134D"/>
    <w:pPr>
      <w:tabs>
        <w:tab w:val="num" w:pos="864"/>
      </w:tabs>
      <w:spacing w:before="240" w:after="240"/>
      <w:ind w:left="864" w:hanging="360"/>
      <w:jc w:val="both"/>
    </w:pPr>
    <w:rPr>
      <w:lang w:val="fr-FR" w:eastAsia="fr-FR"/>
    </w:rPr>
  </w:style>
  <w:style w:type="paragraph" w:customStyle="1" w:styleId="StyleTitre3">
    <w:name w:val="Style Titre 3"/>
    <w:aliases w:val="Titre_Niveau_3 + (Latin) Arial Narrow,Titre_Niveau_3 +"/>
    <w:basedOn w:val="Heading3"/>
    <w:link w:val="StyleTitre3Car"/>
    <w:autoRedefine/>
    <w:qFormat/>
    <w:rsid w:val="00F1134D"/>
    <w:pPr>
      <w:numPr>
        <w:ilvl w:val="0"/>
        <w:numId w:val="0"/>
      </w:numPr>
      <w:tabs>
        <w:tab w:val="num" w:pos="936"/>
      </w:tabs>
      <w:spacing w:line="300" w:lineRule="exact"/>
      <w:ind w:left="936" w:hanging="936"/>
    </w:pPr>
    <w:rPr>
      <w:rFonts w:ascii="Helvetica Neue" w:eastAsia="Times New Roman" w:hAnsi="Helvetica Neue"/>
      <w:color w:val="555759" w:themeColor="text2"/>
      <w:lang w:val="fr-FR" w:eastAsia="fr-FR"/>
    </w:rPr>
  </w:style>
  <w:style w:type="character" w:customStyle="1" w:styleId="StyleTitre3Car">
    <w:name w:val="Style Titre 3 Car"/>
    <w:aliases w:val="Titre_Niveau_3 + (Latin) Arial Narrow Car,Titre_Niveau_3 + Car"/>
    <w:link w:val="StyleTitre3"/>
    <w:rsid w:val="00F1134D"/>
    <w:rPr>
      <w:rFonts w:ascii="Helvetica Neue" w:hAnsi="Helvetica Neue" w:cs="Arial"/>
      <w:color w:val="555759" w:themeColor="text2"/>
      <w:lang w:val="fr-FR"/>
    </w:rPr>
  </w:style>
  <w:style w:type="paragraph" w:customStyle="1" w:styleId="Text2">
    <w:name w:val="Text2"/>
    <w:basedOn w:val="Normal"/>
    <w:autoRedefine/>
    <w:rsid w:val="00F1134D"/>
    <w:pPr>
      <w:spacing w:before="120" w:after="120"/>
    </w:pPr>
    <w:rPr>
      <w:rFonts w:asciiTheme="majorHAnsi" w:hAnsiTheme="majorHAnsi" w:cs="Arial"/>
      <w:lang w:eastAsia="fr-FR"/>
    </w:rPr>
  </w:style>
  <w:style w:type="paragraph" w:customStyle="1" w:styleId="Puceniveau1">
    <w:name w:val="Puce niveau 1"/>
    <w:basedOn w:val="Normal"/>
    <w:link w:val="Puceniveau1CarCar"/>
    <w:rsid w:val="00F1134D"/>
    <w:pPr>
      <w:tabs>
        <w:tab w:val="left" w:pos="720"/>
        <w:tab w:val="num" w:pos="1080"/>
        <w:tab w:val="left" w:pos="6480"/>
        <w:tab w:val="left" w:leader="dot" w:pos="7632"/>
        <w:tab w:val="left" w:pos="9356"/>
      </w:tabs>
      <w:spacing w:after="480" w:line="240" w:lineRule="atLeast"/>
      <w:ind w:left="1080" w:hanging="360"/>
    </w:pPr>
    <w:rPr>
      <w:rFonts w:ascii="Arial Narrow" w:hAnsi="Arial Narrow"/>
      <w:sz w:val="28"/>
      <w:szCs w:val="20"/>
      <w:lang w:eastAsia="fr-FR"/>
    </w:rPr>
  </w:style>
  <w:style w:type="character" w:customStyle="1" w:styleId="Puceniveau1CarCar">
    <w:name w:val="Puce niveau 1 Car Car"/>
    <w:link w:val="Puceniveau1"/>
    <w:locked/>
    <w:rsid w:val="00F1134D"/>
    <w:rPr>
      <w:rFonts w:ascii="Arial Narrow" w:hAnsi="Arial Narrow"/>
      <w:sz w:val="28"/>
      <w:szCs w:val="20"/>
    </w:rPr>
  </w:style>
  <w:style w:type="paragraph" w:styleId="CommentText">
    <w:name w:val="annotation text"/>
    <w:basedOn w:val="Normal"/>
    <w:link w:val="CommentTextChar"/>
    <w:locked/>
    <w:rsid w:val="00F1134D"/>
    <w:rPr>
      <w:rFonts w:ascii="Helvetica Neue" w:hAnsi="Helvetica Neue"/>
      <w:sz w:val="24"/>
    </w:rPr>
  </w:style>
  <w:style w:type="character" w:customStyle="1" w:styleId="CommentTextChar">
    <w:name w:val="Comment Text Char"/>
    <w:basedOn w:val="DefaultParagraphFont"/>
    <w:link w:val="CommentText"/>
    <w:rsid w:val="00F1134D"/>
    <w:rPr>
      <w:rFonts w:ascii="Helvetica Neue" w:hAnsi="Helvetica Neue"/>
      <w:lang w:eastAsia="en-US"/>
    </w:rPr>
  </w:style>
  <w:style w:type="paragraph" w:styleId="CommentSubject">
    <w:name w:val="annotation subject"/>
    <w:basedOn w:val="CommentText"/>
    <w:next w:val="CommentText"/>
    <w:link w:val="CommentSubjectChar"/>
    <w:locked/>
    <w:rsid w:val="00F1134D"/>
    <w:rPr>
      <w:b/>
      <w:bCs/>
      <w:sz w:val="20"/>
      <w:szCs w:val="20"/>
    </w:rPr>
  </w:style>
  <w:style w:type="character" w:customStyle="1" w:styleId="CommentSubjectChar">
    <w:name w:val="Comment Subject Char"/>
    <w:basedOn w:val="CommentTextChar"/>
    <w:link w:val="CommentSubject"/>
    <w:rsid w:val="00F1134D"/>
    <w:rPr>
      <w:rFonts w:ascii="Helvetica Neue" w:hAnsi="Helvetica Neue"/>
      <w:b/>
      <w:bCs/>
      <w:sz w:val="20"/>
      <w:szCs w:val="20"/>
      <w:lang w:eastAsia="en-US"/>
    </w:rPr>
  </w:style>
  <w:style w:type="character" w:customStyle="1" w:styleId="Policepardfaut1">
    <w:name w:val="Police par défaut1"/>
    <w:rsid w:val="00F1134D"/>
  </w:style>
  <w:style w:type="character" w:customStyle="1" w:styleId="Marquedannotation1">
    <w:name w:val="Marque d'annotation1"/>
    <w:basedOn w:val="Policepardfaut1"/>
    <w:rsid w:val="00F1134D"/>
    <w:rPr>
      <w:sz w:val="18"/>
      <w:szCs w:val="18"/>
    </w:rPr>
  </w:style>
  <w:style w:type="paragraph" w:customStyle="1" w:styleId="Titre1">
    <w:name w:val="Titre1"/>
    <w:basedOn w:val="Normal"/>
    <w:next w:val="BodyText"/>
    <w:rsid w:val="00F1134D"/>
    <w:pPr>
      <w:keepNext/>
      <w:widowControl w:val="0"/>
      <w:spacing w:before="240" w:after="120"/>
    </w:pPr>
    <w:rPr>
      <w:rFonts w:ascii="Times New Roman" w:hAnsi="Times New Roman"/>
      <w:szCs w:val="20"/>
      <w:lang w:eastAsia="fr-FR"/>
    </w:rPr>
  </w:style>
  <w:style w:type="paragraph" w:styleId="BodyText">
    <w:name w:val="Body Text"/>
    <w:basedOn w:val="Normal"/>
    <w:link w:val="BodyTextChar"/>
    <w:locked/>
    <w:rsid w:val="00F1134D"/>
    <w:pPr>
      <w:widowControl w:val="0"/>
      <w:spacing w:after="120"/>
    </w:pPr>
    <w:rPr>
      <w:rFonts w:ascii="Times New Roman" w:hAnsi="Times New Roman"/>
      <w:szCs w:val="20"/>
      <w:lang w:eastAsia="fr-FR"/>
    </w:rPr>
  </w:style>
  <w:style w:type="character" w:customStyle="1" w:styleId="BodyTextChar">
    <w:name w:val="Body Text Char"/>
    <w:basedOn w:val="DefaultParagraphFont"/>
    <w:link w:val="BodyText"/>
    <w:rsid w:val="00F1134D"/>
    <w:rPr>
      <w:sz w:val="20"/>
      <w:szCs w:val="20"/>
    </w:rPr>
  </w:style>
  <w:style w:type="paragraph" w:styleId="List">
    <w:name w:val="List"/>
    <w:basedOn w:val="BodyText"/>
    <w:locked/>
    <w:rsid w:val="00F1134D"/>
    <w:rPr>
      <w:rFonts w:cs="Lucida Sans"/>
    </w:rPr>
  </w:style>
  <w:style w:type="paragraph" w:customStyle="1" w:styleId="Lgende1">
    <w:name w:val="Légende1"/>
    <w:basedOn w:val="Normal"/>
    <w:rsid w:val="00F1134D"/>
    <w:pPr>
      <w:widowControl w:val="0"/>
      <w:suppressLineNumbers/>
      <w:spacing w:before="120" w:after="120"/>
    </w:pPr>
    <w:rPr>
      <w:rFonts w:ascii="Times New Roman" w:hAnsi="Times New Roman"/>
      <w:szCs w:val="20"/>
      <w:lang w:eastAsia="fr-FR"/>
    </w:rPr>
  </w:style>
  <w:style w:type="paragraph" w:customStyle="1" w:styleId="Index">
    <w:name w:val="Index"/>
    <w:basedOn w:val="Normal"/>
    <w:rsid w:val="00F1134D"/>
    <w:pPr>
      <w:widowControl w:val="0"/>
      <w:suppressLineNumbers/>
    </w:pPr>
    <w:rPr>
      <w:rFonts w:ascii="Times New Roman" w:hAnsi="Times New Roman" w:cs="Lucida Sans"/>
      <w:szCs w:val="20"/>
      <w:lang w:eastAsia="fr-FR"/>
    </w:rPr>
  </w:style>
  <w:style w:type="paragraph" w:customStyle="1" w:styleId="Listenumros1">
    <w:name w:val="Liste à numéros1"/>
    <w:basedOn w:val="Normal"/>
    <w:rsid w:val="00F1134D"/>
    <w:pPr>
      <w:widowControl w:val="0"/>
    </w:pPr>
    <w:rPr>
      <w:rFonts w:ascii="Times New Roman" w:hAnsi="Times New Roman"/>
      <w:szCs w:val="20"/>
      <w:lang w:eastAsia="fr-FR"/>
    </w:rPr>
  </w:style>
  <w:style w:type="paragraph" w:customStyle="1" w:styleId="Listenumros21">
    <w:name w:val="Liste à numéros 21"/>
    <w:basedOn w:val="Normal"/>
    <w:rsid w:val="00F1134D"/>
    <w:pPr>
      <w:widowControl w:val="0"/>
    </w:pPr>
    <w:rPr>
      <w:rFonts w:ascii="Times New Roman" w:hAnsi="Times New Roman"/>
      <w:szCs w:val="20"/>
      <w:lang w:eastAsia="fr-FR"/>
    </w:rPr>
  </w:style>
  <w:style w:type="paragraph" w:customStyle="1" w:styleId="Tabledesillustrations1">
    <w:name w:val="Table des illustrations1"/>
    <w:basedOn w:val="Normal"/>
    <w:next w:val="Normal"/>
    <w:rsid w:val="00F1134D"/>
    <w:pPr>
      <w:widowControl w:val="0"/>
      <w:ind w:left="440" w:hanging="440"/>
    </w:pPr>
    <w:rPr>
      <w:rFonts w:ascii="Times New Roman" w:hAnsi="Times New Roman"/>
      <w:szCs w:val="20"/>
      <w:lang w:eastAsia="fr-FR"/>
    </w:rPr>
  </w:style>
  <w:style w:type="paragraph" w:customStyle="1" w:styleId="Commentaire1">
    <w:name w:val="Commentaire1"/>
    <w:basedOn w:val="Normal"/>
    <w:rsid w:val="00F1134D"/>
    <w:pPr>
      <w:widowControl w:val="0"/>
    </w:pPr>
    <w:rPr>
      <w:rFonts w:ascii="Times New Roman" w:hAnsi="Times New Roman"/>
      <w:sz w:val="24"/>
      <w:szCs w:val="20"/>
      <w:lang w:eastAsia="fr-FR"/>
    </w:rPr>
  </w:style>
  <w:style w:type="paragraph" w:customStyle="1" w:styleId="Contenudetableau">
    <w:name w:val="Contenu de tableau"/>
    <w:basedOn w:val="Normal"/>
    <w:rsid w:val="00F1134D"/>
    <w:pPr>
      <w:widowControl w:val="0"/>
      <w:suppressLineNumbers/>
    </w:pPr>
    <w:rPr>
      <w:rFonts w:ascii="Times New Roman" w:hAnsi="Times New Roman"/>
      <w:szCs w:val="20"/>
      <w:lang w:eastAsia="fr-FR"/>
    </w:rPr>
  </w:style>
  <w:style w:type="paragraph" w:customStyle="1" w:styleId="Titredetableau">
    <w:name w:val="Titre de tableau"/>
    <w:basedOn w:val="Contenudetableau"/>
    <w:rsid w:val="00F1134D"/>
    <w:pPr>
      <w:jc w:val="center"/>
    </w:pPr>
    <w:rPr>
      <w:b/>
      <w:bCs/>
    </w:rPr>
  </w:style>
  <w:style w:type="paragraph" w:customStyle="1" w:styleId="Contenuducadre">
    <w:name w:val="Contenu du cadre"/>
    <w:basedOn w:val="BodyText"/>
    <w:rsid w:val="00F1134D"/>
  </w:style>
  <w:style w:type="table" w:styleId="LightList-Accent6">
    <w:name w:val="Light List Accent 6"/>
    <w:basedOn w:val="TableNormal"/>
    <w:uiPriority w:val="61"/>
    <w:rsid w:val="00F1134D"/>
    <w:rPr>
      <w:sz w:val="20"/>
      <w:szCs w:val="20"/>
    </w:rPr>
    <w:tblPr>
      <w:tblStyleRowBandSize w:val="1"/>
      <w:tblStyleColBandSize w:val="1"/>
      <w:tblBorders>
        <w:top w:val="single" w:sz="8" w:space="0" w:color="555759" w:themeColor="accent6"/>
        <w:left w:val="single" w:sz="8" w:space="0" w:color="555759" w:themeColor="accent6"/>
        <w:bottom w:val="single" w:sz="8" w:space="0" w:color="555759" w:themeColor="accent6"/>
        <w:right w:val="single" w:sz="8" w:space="0" w:color="555759" w:themeColor="accent6"/>
      </w:tblBorders>
    </w:tblPr>
    <w:tblStylePr w:type="firstRow">
      <w:pPr>
        <w:spacing w:before="0" w:after="0" w:line="240" w:lineRule="auto"/>
      </w:pPr>
      <w:rPr>
        <w:b/>
        <w:bCs/>
        <w:color w:val="FFFFFF" w:themeColor="background1"/>
      </w:rPr>
      <w:tblPr/>
      <w:tcPr>
        <w:shd w:val="clear" w:color="auto" w:fill="555759" w:themeFill="accent6"/>
      </w:tcPr>
    </w:tblStylePr>
    <w:tblStylePr w:type="lastRow">
      <w:pPr>
        <w:spacing w:before="0" w:after="0" w:line="240" w:lineRule="auto"/>
      </w:pPr>
      <w:rPr>
        <w:b/>
        <w:bCs/>
      </w:rPr>
      <w:tblPr/>
      <w:tcPr>
        <w:tcBorders>
          <w:top w:val="double" w:sz="6" w:space="0" w:color="555759" w:themeColor="accent6"/>
          <w:left w:val="single" w:sz="8" w:space="0" w:color="555759" w:themeColor="accent6"/>
          <w:bottom w:val="single" w:sz="8" w:space="0" w:color="555759" w:themeColor="accent6"/>
          <w:right w:val="single" w:sz="8" w:space="0" w:color="555759" w:themeColor="accent6"/>
        </w:tcBorders>
      </w:tcPr>
    </w:tblStylePr>
    <w:tblStylePr w:type="firstCol">
      <w:rPr>
        <w:b/>
        <w:bCs/>
      </w:rPr>
    </w:tblStylePr>
    <w:tblStylePr w:type="lastCol">
      <w:rPr>
        <w:b/>
        <w:bCs/>
      </w:rPr>
    </w:tblStylePr>
    <w:tblStylePr w:type="band1Vert">
      <w:tblPr/>
      <w:tcPr>
        <w:tcBorders>
          <w:top w:val="single" w:sz="8" w:space="0" w:color="555759" w:themeColor="accent6"/>
          <w:left w:val="single" w:sz="8" w:space="0" w:color="555759" w:themeColor="accent6"/>
          <w:bottom w:val="single" w:sz="8" w:space="0" w:color="555759" w:themeColor="accent6"/>
          <w:right w:val="single" w:sz="8" w:space="0" w:color="555759" w:themeColor="accent6"/>
        </w:tcBorders>
      </w:tcPr>
    </w:tblStylePr>
    <w:tblStylePr w:type="band1Horz">
      <w:tblPr/>
      <w:tcPr>
        <w:tcBorders>
          <w:top w:val="single" w:sz="8" w:space="0" w:color="555759" w:themeColor="accent6"/>
          <w:left w:val="single" w:sz="8" w:space="0" w:color="555759" w:themeColor="accent6"/>
          <w:bottom w:val="single" w:sz="8" w:space="0" w:color="555759" w:themeColor="accent6"/>
          <w:right w:val="single" w:sz="8" w:space="0" w:color="555759" w:themeColor="accent6"/>
        </w:tcBorders>
      </w:tcPr>
    </w:tblStylePr>
  </w:style>
  <w:style w:type="table" w:styleId="MediumShading1-Accent6">
    <w:name w:val="Medium Shading 1 Accent 6"/>
    <w:basedOn w:val="TableNormal"/>
    <w:uiPriority w:val="63"/>
    <w:rsid w:val="00F1134D"/>
    <w:rPr>
      <w:sz w:val="20"/>
      <w:szCs w:val="20"/>
    </w:rPr>
    <w:tblPr>
      <w:tblStyleRowBandSize w:val="1"/>
      <w:tblStyleColBandSize w:val="1"/>
      <w:tblBorders>
        <w:top w:val="single" w:sz="8" w:space="0" w:color="7E8084" w:themeColor="accent6" w:themeTint="BF"/>
        <w:left w:val="single" w:sz="8" w:space="0" w:color="7E8084" w:themeColor="accent6" w:themeTint="BF"/>
        <w:bottom w:val="single" w:sz="8" w:space="0" w:color="7E8084" w:themeColor="accent6" w:themeTint="BF"/>
        <w:right w:val="single" w:sz="8" w:space="0" w:color="7E8084" w:themeColor="accent6" w:themeTint="BF"/>
        <w:insideH w:val="single" w:sz="8" w:space="0" w:color="7E8084" w:themeColor="accent6" w:themeTint="BF"/>
      </w:tblBorders>
    </w:tblPr>
    <w:tblStylePr w:type="firstRow">
      <w:pPr>
        <w:spacing w:before="0" w:after="0" w:line="240" w:lineRule="auto"/>
      </w:pPr>
      <w:rPr>
        <w:b/>
        <w:bCs/>
        <w:color w:val="FFFFFF" w:themeColor="background1"/>
      </w:rPr>
      <w:tblPr/>
      <w:tcPr>
        <w:tcBorders>
          <w:top w:val="single" w:sz="8" w:space="0" w:color="7E8084" w:themeColor="accent6" w:themeTint="BF"/>
          <w:left w:val="single" w:sz="8" w:space="0" w:color="7E8084" w:themeColor="accent6" w:themeTint="BF"/>
          <w:bottom w:val="single" w:sz="8" w:space="0" w:color="7E8084" w:themeColor="accent6" w:themeTint="BF"/>
          <w:right w:val="single" w:sz="8" w:space="0" w:color="7E8084" w:themeColor="accent6" w:themeTint="BF"/>
          <w:insideH w:val="nil"/>
          <w:insideV w:val="nil"/>
        </w:tcBorders>
        <w:shd w:val="clear" w:color="auto" w:fill="555759" w:themeFill="accent6"/>
      </w:tcPr>
    </w:tblStylePr>
    <w:tblStylePr w:type="lastRow">
      <w:pPr>
        <w:spacing w:before="0" w:after="0" w:line="240" w:lineRule="auto"/>
      </w:pPr>
      <w:rPr>
        <w:b/>
        <w:bCs/>
      </w:rPr>
      <w:tblPr/>
      <w:tcPr>
        <w:tcBorders>
          <w:top w:val="double" w:sz="6" w:space="0" w:color="7E8084" w:themeColor="accent6" w:themeTint="BF"/>
          <w:left w:val="single" w:sz="8" w:space="0" w:color="7E8084" w:themeColor="accent6" w:themeTint="BF"/>
          <w:bottom w:val="single" w:sz="8" w:space="0" w:color="7E8084" w:themeColor="accent6" w:themeTint="BF"/>
          <w:right w:val="single" w:sz="8" w:space="0" w:color="7E808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4D5D6" w:themeFill="accent6" w:themeFillTint="3F"/>
      </w:tcPr>
    </w:tblStylePr>
    <w:tblStylePr w:type="band1Horz">
      <w:tblPr/>
      <w:tcPr>
        <w:tcBorders>
          <w:insideH w:val="nil"/>
          <w:insideV w:val="nil"/>
        </w:tcBorders>
        <w:shd w:val="clear" w:color="auto" w:fill="D4D5D6" w:themeFill="accent6" w:themeFillTint="3F"/>
      </w:tcPr>
    </w:tblStylePr>
    <w:tblStylePr w:type="band2Horz">
      <w:tblPr/>
      <w:tcPr>
        <w:tcBorders>
          <w:insideH w:val="nil"/>
          <w:insideV w:val="nil"/>
        </w:tcBorders>
      </w:tcPr>
    </w:tblStylePr>
  </w:style>
  <w:style w:type="paragraph" w:customStyle="1" w:styleId="Listepuces-niveau2">
    <w:name w:val="Liste à puces - niveau 2"/>
    <w:basedOn w:val="-Listepuces"/>
    <w:qFormat/>
    <w:rsid w:val="00904672"/>
    <w:pPr>
      <w:numPr>
        <w:ilvl w:val="1"/>
        <w:numId w:val="6"/>
      </w:numPr>
      <w:spacing w:before="120"/>
      <w:jc w:val="both"/>
    </w:pPr>
    <w:rPr>
      <w:rFonts w:ascii="Arial" w:hAnsi="Arial"/>
      <w:lang w:eastAsia="fr-FR"/>
    </w:rPr>
  </w:style>
  <w:style w:type="character" w:styleId="FootnoteReference">
    <w:name w:val="footnote reference"/>
    <w:basedOn w:val="DefaultParagraphFont"/>
    <w:locked/>
    <w:rsid w:val="00F1134D"/>
    <w:rPr>
      <w:vertAlign w:val="superscript"/>
    </w:rPr>
  </w:style>
  <w:style w:type="paragraph" w:styleId="Title">
    <w:name w:val="Title"/>
    <w:basedOn w:val="Normal"/>
    <w:next w:val="Normal"/>
    <w:link w:val="TitleChar"/>
    <w:uiPriority w:val="10"/>
    <w:qFormat/>
    <w:locked/>
    <w:rsid w:val="00F1134D"/>
    <w:pPr>
      <w:spacing w:after="240"/>
      <w:contextualSpacing/>
      <w:jc w:val="both"/>
    </w:pPr>
    <w:rPr>
      <w:rFonts w:ascii="Klavika Regular" w:eastAsiaTheme="majorEastAsia" w:hAnsi="Klavika Regular" w:cstheme="majorBidi"/>
      <w:color w:val="595959" w:themeColor="text1" w:themeTint="A6"/>
      <w:kern w:val="28"/>
      <w:sz w:val="72"/>
      <w:szCs w:val="72"/>
      <w:lang w:eastAsia="fr-FR"/>
    </w:rPr>
  </w:style>
  <w:style w:type="character" w:customStyle="1" w:styleId="TitleChar">
    <w:name w:val="Title Char"/>
    <w:basedOn w:val="DefaultParagraphFont"/>
    <w:link w:val="Title"/>
    <w:uiPriority w:val="10"/>
    <w:rsid w:val="00F1134D"/>
    <w:rPr>
      <w:rFonts w:ascii="Klavika Regular" w:eastAsiaTheme="majorEastAsia" w:hAnsi="Klavika Regular" w:cstheme="majorBidi"/>
      <w:color w:val="595959" w:themeColor="text1" w:themeTint="A6"/>
      <w:kern w:val="28"/>
      <w:sz w:val="72"/>
      <w:szCs w:val="72"/>
    </w:rPr>
  </w:style>
  <w:style w:type="paragraph" w:customStyle="1" w:styleId="DateRef">
    <w:name w:val="Date_Ref"/>
    <w:rsid w:val="00F1134D"/>
    <w:pPr>
      <w:spacing w:line="260" w:lineRule="atLeast"/>
      <w:ind w:left="720"/>
    </w:pPr>
    <w:rPr>
      <w:rFonts w:ascii="Arial Narrow" w:hAnsi="Arial Narrow"/>
      <w:sz w:val="20"/>
      <w:szCs w:val="20"/>
    </w:rPr>
  </w:style>
  <w:style w:type="paragraph" w:customStyle="1" w:styleId="Pagecouvtitre">
    <w:name w:val="Page_couv_titre"/>
    <w:rsid w:val="00F1134D"/>
    <w:pPr>
      <w:spacing w:before="840" w:after="1440" w:line="400" w:lineRule="exact"/>
      <w:ind w:left="720"/>
    </w:pPr>
    <w:rPr>
      <w:rFonts w:ascii="Arial Gras" w:hAnsi="Arial Gras"/>
      <w:b/>
      <w:bCs/>
      <w:sz w:val="36"/>
      <w:szCs w:val="20"/>
    </w:rPr>
  </w:style>
  <w:style w:type="paragraph" w:customStyle="1" w:styleId="NormalDevis">
    <w:name w:val="Normal Devis"/>
    <w:basedOn w:val="Normal"/>
    <w:link w:val="NormalDevisCar"/>
    <w:rsid w:val="00F1134D"/>
    <w:pPr>
      <w:tabs>
        <w:tab w:val="left" w:pos="1440"/>
        <w:tab w:val="left" w:pos="6480"/>
      </w:tabs>
      <w:suppressAutoHyphens w:val="0"/>
      <w:spacing w:after="360"/>
      <w:ind w:left="1440"/>
      <w:jc w:val="both"/>
    </w:pPr>
    <w:rPr>
      <w:snapToGrid w:val="0"/>
      <w:szCs w:val="20"/>
      <w:lang w:eastAsia="fr-FR"/>
    </w:rPr>
  </w:style>
  <w:style w:type="character" w:customStyle="1" w:styleId="NormalDevisCar">
    <w:name w:val="Normal Devis Car"/>
    <w:link w:val="NormalDevis"/>
    <w:rsid w:val="00F1134D"/>
    <w:rPr>
      <w:rFonts w:ascii="Arial" w:hAnsi="Arial"/>
      <w:snapToGrid w:val="0"/>
      <w:sz w:val="22"/>
      <w:szCs w:val="20"/>
    </w:rPr>
  </w:style>
  <w:style w:type="paragraph" w:customStyle="1" w:styleId="Nomsignataire">
    <w:name w:val="Nom signataire"/>
    <w:rsid w:val="00F1134D"/>
    <w:pPr>
      <w:spacing w:after="120" w:line="240" w:lineRule="exact"/>
      <w:ind w:left="-14"/>
    </w:pPr>
    <w:rPr>
      <w:rFonts w:ascii="Arial" w:hAnsi="Arial" w:cs="Arial"/>
      <w:sz w:val="20"/>
      <w:szCs w:val="20"/>
    </w:rPr>
  </w:style>
  <w:style w:type="paragraph" w:customStyle="1" w:styleId="Puce1">
    <w:name w:val="Puce 1"/>
    <w:basedOn w:val="Normal"/>
    <w:rsid w:val="00F1134D"/>
    <w:pPr>
      <w:keepLines/>
      <w:numPr>
        <w:numId w:val="7"/>
      </w:numPr>
      <w:tabs>
        <w:tab w:val="left" w:pos="1354"/>
      </w:tabs>
      <w:suppressAutoHyphens w:val="0"/>
      <w:spacing w:before="60" w:after="180" w:line="276" w:lineRule="auto"/>
    </w:pPr>
    <w:rPr>
      <w:rFonts w:ascii="Calibri" w:hAnsi="Calibri"/>
      <w:szCs w:val="20"/>
      <w:lang w:eastAsia="fr-FR"/>
    </w:rPr>
  </w:style>
  <w:style w:type="paragraph" w:customStyle="1" w:styleId="Dot1">
    <w:name w:val="Dot 1"/>
    <w:basedOn w:val="Normal"/>
    <w:semiHidden/>
    <w:rsid w:val="00F1134D"/>
    <w:pPr>
      <w:numPr>
        <w:numId w:val="8"/>
      </w:numPr>
      <w:tabs>
        <w:tab w:val="left" w:pos="720"/>
        <w:tab w:val="left" w:leader="dot" w:pos="7632"/>
      </w:tabs>
      <w:suppressAutoHyphens w:val="0"/>
      <w:spacing w:after="120" w:line="240" w:lineRule="atLeast"/>
    </w:pPr>
    <w:rPr>
      <w:rFonts w:ascii="Arial Narrow" w:hAnsi="Arial Narrow"/>
      <w:color w:val="5F5F5F"/>
      <w:szCs w:val="20"/>
      <w:lang w:eastAsia="fr-FR"/>
    </w:rPr>
  </w:style>
  <w:style w:type="paragraph" w:customStyle="1" w:styleId="StyleLgendeArial10ptGras">
    <w:name w:val="Style Légende + Arial 10 pt Gras"/>
    <w:basedOn w:val="Caption"/>
    <w:link w:val="StyleLgendeArial10ptGrasCar"/>
    <w:rsid w:val="00F1134D"/>
    <w:pPr>
      <w:keepLines/>
      <w:tabs>
        <w:tab w:val="left" w:pos="2160"/>
      </w:tabs>
      <w:suppressAutoHyphens w:val="0"/>
      <w:spacing w:before="360" w:after="120" w:line="240" w:lineRule="auto"/>
      <w:ind w:left="936"/>
      <w:jc w:val="left"/>
    </w:pPr>
    <w:rPr>
      <w:rFonts w:ascii="Arial Gras" w:eastAsia="Times New Roman" w:hAnsi="Arial Gras"/>
      <w:b/>
      <w:bCs/>
      <w:smallCaps/>
      <w:color w:val="00416D"/>
      <w:sz w:val="22"/>
      <w:szCs w:val="20"/>
      <w:lang w:eastAsia="fr-FR"/>
    </w:rPr>
  </w:style>
  <w:style w:type="character" w:customStyle="1" w:styleId="StyleLgendeArial10ptGrasCar">
    <w:name w:val="Style Légende + Arial 10 pt Gras Car"/>
    <w:link w:val="StyleLgendeArial10ptGras"/>
    <w:rsid w:val="00F1134D"/>
    <w:rPr>
      <w:rFonts w:ascii="Arial Gras" w:hAnsi="Arial Gras"/>
      <w:b/>
      <w:bCs/>
      <w:smallCaps/>
      <w:color w:val="00416D"/>
      <w:sz w:val="22"/>
      <w:szCs w:val="20"/>
    </w:rPr>
  </w:style>
  <w:style w:type="paragraph" w:customStyle="1" w:styleId="Nomclientettitre">
    <w:name w:val="Nom_client_et_titre"/>
    <w:autoRedefine/>
    <w:rsid w:val="00F1134D"/>
    <w:pPr>
      <w:tabs>
        <w:tab w:val="left" w:pos="720"/>
      </w:tabs>
      <w:spacing w:before="480" w:after="480" w:line="360" w:lineRule="exact"/>
      <w:ind w:left="720"/>
      <w:jc w:val="right"/>
    </w:pPr>
    <w:rPr>
      <w:rFonts w:ascii="Arial" w:hAnsi="Arial"/>
      <w:b/>
      <w:bCs/>
      <w:sz w:val="36"/>
      <w:szCs w:val="36"/>
      <w:lang w:eastAsia="fr-CA"/>
    </w:rPr>
  </w:style>
  <w:style w:type="paragraph" w:customStyle="1" w:styleId="Textebandedroitesommaire">
    <w:name w:val="Texte bande droite sommaire"/>
    <w:basedOn w:val="Normal"/>
    <w:link w:val="TextebandedroitesommaireCarCar"/>
    <w:semiHidden/>
    <w:rsid w:val="00F1134D"/>
    <w:pPr>
      <w:numPr>
        <w:numId w:val="11"/>
      </w:numPr>
      <w:tabs>
        <w:tab w:val="left" w:pos="720"/>
        <w:tab w:val="left" w:pos="6480"/>
        <w:tab w:val="left" w:leader="dot" w:pos="7632"/>
      </w:tabs>
      <w:suppressAutoHyphens w:val="0"/>
      <w:spacing w:after="480" w:line="240" w:lineRule="atLeast"/>
      <w:ind w:left="720" w:firstLine="0"/>
    </w:pPr>
    <w:rPr>
      <w:rFonts w:ascii="Arial Narrow" w:hAnsi="Arial Narrow"/>
      <w:sz w:val="28"/>
      <w:szCs w:val="20"/>
      <w:lang w:eastAsia="fr-FR"/>
    </w:rPr>
  </w:style>
  <w:style w:type="character" w:customStyle="1" w:styleId="TextebandedroitesommaireCarCar">
    <w:name w:val="Texte bande droite sommaire Car Car"/>
    <w:link w:val="Textebandedroitesommaire"/>
    <w:semiHidden/>
    <w:locked/>
    <w:rsid w:val="00F1134D"/>
    <w:rPr>
      <w:rFonts w:ascii="Arial Narrow" w:hAnsi="Arial Narrow"/>
      <w:sz w:val="28"/>
      <w:szCs w:val="20"/>
    </w:rPr>
  </w:style>
  <w:style w:type="paragraph" w:customStyle="1" w:styleId="Puce1findeligne">
    <w:name w:val="Puce 1 fin de ligne"/>
    <w:basedOn w:val="Puceniveau1"/>
    <w:next w:val="Normal"/>
    <w:link w:val="Puce1findeligneCarCar"/>
    <w:semiHidden/>
    <w:rsid w:val="00F1134D"/>
    <w:pPr>
      <w:tabs>
        <w:tab w:val="clear" w:pos="1080"/>
      </w:tabs>
      <w:suppressAutoHyphens w:val="0"/>
      <w:spacing w:after="120"/>
      <w:ind w:left="0" w:firstLine="0"/>
    </w:pPr>
    <w:rPr>
      <w:b/>
      <w:smallCaps/>
    </w:rPr>
  </w:style>
  <w:style w:type="paragraph" w:customStyle="1" w:styleId="Nomrapport">
    <w:name w:val="Nom_rapport"/>
    <w:rsid w:val="00F1134D"/>
    <w:pPr>
      <w:spacing w:before="960" w:after="160" w:line="280" w:lineRule="exact"/>
      <w:ind w:left="720"/>
    </w:pPr>
    <w:rPr>
      <w:rFonts w:ascii="Arial Gras" w:hAnsi="Arial Gras"/>
      <w:b/>
      <w:bCs/>
      <w:sz w:val="26"/>
    </w:rPr>
  </w:style>
  <w:style w:type="character" w:customStyle="1" w:styleId="Puce1findeligneCarCar">
    <w:name w:val="Puce 1 fin de ligne Car Car"/>
    <w:link w:val="Puce1findeligne"/>
    <w:semiHidden/>
    <w:locked/>
    <w:rsid w:val="00F1134D"/>
    <w:rPr>
      <w:rFonts w:ascii="Arial Narrow" w:hAnsi="Arial Narrow"/>
      <w:b/>
      <w:smallCaps/>
      <w:sz w:val="28"/>
      <w:szCs w:val="20"/>
    </w:rPr>
  </w:style>
  <w:style w:type="paragraph" w:customStyle="1" w:styleId="Puce2">
    <w:name w:val="Puce_2"/>
    <w:rsid w:val="00F1134D"/>
    <w:pPr>
      <w:numPr>
        <w:numId w:val="17"/>
      </w:numPr>
      <w:spacing w:after="60" w:line="300" w:lineRule="exact"/>
    </w:pPr>
    <w:rPr>
      <w:rFonts w:ascii="Arial" w:hAnsi="Arial"/>
    </w:rPr>
  </w:style>
  <w:style w:type="paragraph" w:customStyle="1" w:styleId="Puceniveau2">
    <w:name w:val="Puce niveau 2"/>
    <w:basedOn w:val="Puceniveau1"/>
    <w:semiHidden/>
    <w:rsid w:val="00F1134D"/>
    <w:pPr>
      <w:tabs>
        <w:tab w:val="clear" w:pos="1080"/>
      </w:tabs>
      <w:suppressAutoHyphens w:val="0"/>
      <w:ind w:left="0" w:firstLine="0"/>
    </w:pPr>
    <w:rPr>
      <w:szCs w:val="22"/>
    </w:rPr>
  </w:style>
  <w:style w:type="paragraph" w:styleId="DocumentMap">
    <w:name w:val="Document Map"/>
    <w:basedOn w:val="Normal"/>
    <w:link w:val="DocumentMapChar"/>
    <w:locked/>
    <w:rsid w:val="00F1134D"/>
    <w:pPr>
      <w:shd w:val="clear" w:color="auto" w:fill="000080"/>
      <w:tabs>
        <w:tab w:val="left" w:pos="720"/>
        <w:tab w:val="left" w:leader="dot" w:pos="7632"/>
      </w:tabs>
      <w:suppressAutoHyphens w:val="0"/>
      <w:spacing w:after="120" w:line="240" w:lineRule="atLeast"/>
      <w:ind w:left="720"/>
    </w:pPr>
    <w:rPr>
      <w:rFonts w:ascii="Tahoma" w:hAnsi="Tahoma"/>
      <w:color w:val="5F5F5F"/>
      <w:szCs w:val="20"/>
      <w:lang w:eastAsia="fr-FR"/>
    </w:rPr>
  </w:style>
  <w:style w:type="character" w:customStyle="1" w:styleId="DocumentMapChar">
    <w:name w:val="Document Map Char"/>
    <w:basedOn w:val="DefaultParagraphFont"/>
    <w:link w:val="DocumentMap"/>
    <w:rsid w:val="00F1134D"/>
    <w:rPr>
      <w:rFonts w:ascii="Tahoma" w:hAnsi="Tahoma"/>
      <w:color w:val="5F5F5F"/>
      <w:sz w:val="20"/>
      <w:szCs w:val="20"/>
      <w:shd w:val="clear" w:color="auto" w:fill="000080"/>
    </w:rPr>
  </w:style>
  <w:style w:type="paragraph" w:customStyle="1" w:styleId="Figure">
    <w:name w:val="Figure"/>
    <w:next w:val="Normal"/>
    <w:rsid w:val="00F1134D"/>
    <w:pPr>
      <w:spacing w:before="60" w:after="240"/>
      <w:jc w:val="center"/>
    </w:pPr>
    <w:rPr>
      <w:rFonts w:ascii="Arial" w:hAnsi="Arial"/>
      <w:lang w:val="en-CA"/>
    </w:rPr>
  </w:style>
  <w:style w:type="paragraph" w:styleId="Index1">
    <w:name w:val="index 1"/>
    <w:aliases w:val="T 1"/>
    <w:basedOn w:val="Normal"/>
    <w:next w:val="Normal"/>
    <w:autoRedefine/>
    <w:locked/>
    <w:rsid w:val="00F1134D"/>
    <w:pPr>
      <w:suppressAutoHyphens w:val="0"/>
      <w:spacing w:line="240" w:lineRule="atLeast"/>
      <w:ind w:left="200" w:hanging="200"/>
    </w:pPr>
    <w:rPr>
      <w:rFonts w:ascii="Times New Roman" w:hAnsi="Times New Roman"/>
      <w:color w:val="5F5F5F"/>
      <w:sz w:val="18"/>
      <w:szCs w:val="18"/>
      <w:lang w:eastAsia="fr-FR"/>
    </w:rPr>
  </w:style>
  <w:style w:type="paragraph" w:styleId="Subtitle">
    <w:name w:val="Subtitle"/>
    <w:basedOn w:val="Normal"/>
    <w:link w:val="SubtitleChar"/>
    <w:qFormat/>
    <w:locked/>
    <w:rsid w:val="00F1134D"/>
    <w:pPr>
      <w:tabs>
        <w:tab w:val="left" w:pos="720"/>
        <w:tab w:val="left" w:leader="dot" w:pos="7632"/>
      </w:tabs>
      <w:suppressAutoHyphens w:val="0"/>
      <w:spacing w:after="120" w:line="240" w:lineRule="atLeast"/>
      <w:ind w:left="862" w:hanging="862"/>
      <w:outlineLvl w:val="1"/>
    </w:pPr>
    <w:rPr>
      <w:rFonts w:ascii="Century Gothic" w:hAnsi="Century Gothic" w:cs="Arial"/>
      <w:b/>
      <w:color w:val="800000"/>
      <w:sz w:val="24"/>
      <w:lang w:eastAsia="fr-FR"/>
    </w:rPr>
  </w:style>
  <w:style w:type="character" w:customStyle="1" w:styleId="SubtitleChar">
    <w:name w:val="Subtitle Char"/>
    <w:basedOn w:val="DefaultParagraphFont"/>
    <w:link w:val="Subtitle"/>
    <w:rsid w:val="00F1134D"/>
    <w:rPr>
      <w:rFonts w:ascii="Century Gothic" w:hAnsi="Century Gothic" w:cs="Arial"/>
      <w:b/>
      <w:color w:val="800000"/>
    </w:rPr>
  </w:style>
  <w:style w:type="table" w:customStyle="1" w:styleId="TableauRapport">
    <w:name w:val="Tableau_Rapport"/>
    <w:basedOn w:val="TableGrid"/>
    <w:rsid w:val="00F1134D"/>
    <w:pPr>
      <w:spacing w:before="60" w:after="60" w:line="260" w:lineRule="exact"/>
      <w:ind w:left="936"/>
      <w:jc w:val="both"/>
    </w:pPr>
    <w:rPr>
      <w:rFonts w:ascii="Arial Narrow" w:hAnsi="Arial Narrow"/>
      <w:lang w:val="en-US" w:eastAsia="en-US"/>
    </w:rPr>
    <w:tblPr>
      <w:tblStyleRowBandSize w:val="1"/>
      <w:tblInd w:w="1080" w:type="dxa"/>
      <w:tblBorders>
        <w:top w:val="single" w:sz="4" w:space="0" w:color="75A0BB"/>
        <w:left w:val="single" w:sz="4" w:space="0" w:color="75A0BB"/>
        <w:bottom w:val="single" w:sz="4" w:space="0" w:color="75A0BB"/>
        <w:right w:val="single" w:sz="4" w:space="0" w:color="75A0BB"/>
        <w:insideH w:val="single" w:sz="2" w:space="0" w:color="75A0BB"/>
        <w:insideV w:val="single" w:sz="2" w:space="0" w:color="75A0BB"/>
      </w:tblBorders>
    </w:tblPr>
    <w:trPr>
      <w:cantSplit/>
    </w:trPr>
    <w:tblStylePr w:type="firstRow">
      <w:pPr>
        <w:spacing w:beforeLines="0" w:beforeAutospacing="0" w:afterLines="0" w:afterAutospacing="0" w:line="240" w:lineRule="exact"/>
        <w:ind w:leftChars="0" w:left="720"/>
        <w:jc w:val="center"/>
      </w:pPr>
      <w:rPr>
        <w:rFonts w:ascii="Wingdings 2" w:hAnsi="Wingdings 2" w:cs="Times New Roman"/>
        <w:b/>
        <w:i w:val="0"/>
        <w:caps/>
        <w:smallCaps w:val="0"/>
        <w:strike w:val="0"/>
        <w:dstrike w:val="0"/>
        <w:vanish w:val="0"/>
        <w:color w:val="auto"/>
        <w:sz w:val="20"/>
        <w:vertAlign w:val="baseline"/>
      </w:rPr>
      <w:tblPr/>
      <w:trPr>
        <w:cantSplit/>
        <w:tblHeader/>
      </w:trPr>
      <w:tcPr>
        <w:tcBorders>
          <w:top w:val="single" w:sz="4" w:space="0" w:color="50889E"/>
          <w:left w:val="single" w:sz="4" w:space="0" w:color="50889E"/>
          <w:bottom w:val="single" w:sz="4" w:space="0" w:color="50889E"/>
          <w:right w:val="single" w:sz="4" w:space="0" w:color="50889E"/>
          <w:insideH w:val="nil"/>
          <w:insideV w:val="single" w:sz="2" w:space="0" w:color="50889E"/>
          <w:tl2br w:val="nil"/>
          <w:tr2bl w:val="nil"/>
        </w:tcBorders>
        <w:shd w:val="clear" w:color="auto" w:fill="005581"/>
      </w:tcPr>
    </w:tblStylePr>
    <w:tblStylePr w:type="lastRow">
      <w:pPr>
        <w:spacing w:afterLines="0" w:afterAutospacing="0" w:line="300" w:lineRule="exact"/>
      </w:pPr>
      <w:rPr>
        <w:rFonts w:cs="Times New Roman"/>
      </w:rPr>
    </w:tblStylePr>
    <w:tblStylePr w:type="band1Horz">
      <w:rPr>
        <w:rFonts w:ascii="Wingdings 2" w:hAnsi="Wingdings 2" w:cs="Times New Roman"/>
        <w:b w:val="0"/>
        <w:i w:val="0"/>
        <w:color w:val="auto"/>
        <w:sz w:val="20"/>
      </w:rPr>
    </w:tblStylePr>
    <w:tblStylePr w:type="band2Horz">
      <w:rPr>
        <w:rFonts w:ascii="Wingdings 2" w:hAnsi="Wingdings 2" w:cs="Times New Roman"/>
        <w:color w:val="auto"/>
        <w:sz w:val="20"/>
      </w:rPr>
    </w:tblStylePr>
  </w:style>
  <w:style w:type="paragraph" w:styleId="BlockText">
    <w:name w:val="Block Text"/>
    <w:basedOn w:val="Normal"/>
    <w:locked/>
    <w:rsid w:val="00F1134D"/>
    <w:pPr>
      <w:tabs>
        <w:tab w:val="left" w:pos="720"/>
        <w:tab w:val="left" w:leader="dot" w:pos="7632"/>
      </w:tabs>
      <w:suppressAutoHyphens w:val="0"/>
      <w:spacing w:before="120" w:after="120" w:line="240" w:lineRule="atLeast"/>
      <w:ind w:left="708" w:right="74"/>
    </w:pPr>
    <w:rPr>
      <w:rFonts w:ascii="Arial Narrow" w:hAnsi="Arial Narrow"/>
      <w:b/>
      <w:color w:val="5F5F5F"/>
      <w:szCs w:val="20"/>
      <w:lang w:val="fr-FR" w:eastAsia="fr-FR"/>
    </w:rPr>
  </w:style>
  <w:style w:type="paragraph" w:customStyle="1" w:styleId="StyleTitreGaucheGauche05">
    <w:name w:val="Style Titre + Gauche Gauche :  05&quot;"/>
    <w:basedOn w:val="Title"/>
    <w:semiHidden/>
    <w:rsid w:val="00F1134D"/>
    <w:pPr>
      <w:tabs>
        <w:tab w:val="left" w:pos="720"/>
        <w:tab w:val="left" w:leader="dot" w:pos="7632"/>
      </w:tabs>
      <w:suppressAutoHyphens w:val="0"/>
      <w:spacing w:after="120" w:line="380" w:lineRule="atLeast"/>
      <w:contextualSpacing w:val="0"/>
      <w:jc w:val="left"/>
    </w:pPr>
    <w:rPr>
      <w:rFonts w:ascii="Arial Narrow" w:eastAsia="Times New Roman" w:hAnsi="Arial Narrow" w:cs="Times New Roman"/>
      <w:bCs/>
      <w:color w:val="36556E"/>
      <w:kern w:val="0"/>
      <w:sz w:val="36"/>
      <w:szCs w:val="20"/>
    </w:rPr>
  </w:style>
  <w:style w:type="character" w:customStyle="1" w:styleId="StyleArialBlack18ptNonGrasRougefoncOmbre">
    <w:name w:val="Style Arial Black 18 pt Non Gras Rouge foncé Ombre"/>
    <w:semiHidden/>
    <w:rsid w:val="00F1134D"/>
    <w:rPr>
      <w:rFonts w:ascii="Arial Black" w:hAnsi="Arial Black" w:cs="Times New Roman"/>
      <w:color w:val="333333"/>
      <w:sz w:val="36"/>
    </w:rPr>
  </w:style>
  <w:style w:type="paragraph" w:customStyle="1" w:styleId="StyleTitre6Gauche">
    <w:name w:val="Style Titre 6 + Gauche"/>
    <w:basedOn w:val="Heading6"/>
    <w:semiHidden/>
    <w:rsid w:val="00F1134D"/>
    <w:pPr>
      <w:keepNext w:val="0"/>
      <w:keepLines w:val="0"/>
      <w:numPr>
        <w:numId w:val="0"/>
      </w:numPr>
      <w:tabs>
        <w:tab w:val="left" w:pos="720"/>
        <w:tab w:val="num" w:pos="1656"/>
        <w:tab w:val="left" w:leader="dot" w:pos="7632"/>
      </w:tabs>
      <w:suppressAutoHyphens w:val="0"/>
      <w:spacing w:before="0" w:after="120" w:line="240" w:lineRule="atLeast"/>
      <w:ind w:left="1656" w:hanging="1152"/>
    </w:pPr>
    <w:rPr>
      <w:rFonts w:ascii="Century Gothic" w:eastAsia="Times New Roman" w:hAnsi="Century Gothic" w:cs="Times New Roman"/>
      <w:bCs/>
      <w:i w:val="0"/>
      <w:iCs w:val="0"/>
      <w:color w:val="333333"/>
      <w:sz w:val="36"/>
      <w:szCs w:val="20"/>
      <w:lang w:val="fr-FR" w:eastAsia="fr-FR"/>
    </w:rPr>
  </w:style>
  <w:style w:type="paragraph" w:customStyle="1" w:styleId="StyleCenturyGothic16ptNonGrasRougefoncGaucheAprs">
    <w:name w:val="Style Century Gothic 16 pt Non Gras Rouge foncé Gauche Après :..."/>
    <w:basedOn w:val="Normal"/>
    <w:semiHidden/>
    <w:rsid w:val="00F1134D"/>
    <w:pPr>
      <w:shd w:val="clear" w:color="auto" w:fill="DDDDDD"/>
      <w:tabs>
        <w:tab w:val="left" w:pos="720"/>
        <w:tab w:val="left" w:leader="dot" w:pos="7632"/>
      </w:tabs>
      <w:suppressAutoHyphens w:val="0"/>
      <w:spacing w:after="240"/>
      <w:ind w:left="720"/>
    </w:pPr>
    <w:rPr>
      <w:rFonts w:ascii="Century Gothic" w:hAnsi="Century Gothic"/>
      <w:b/>
      <w:color w:val="333333"/>
      <w:sz w:val="32"/>
      <w:szCs w:val="20"/>
      <w:lang w:eastAsia="fr-FR"/>
    </w:rPr>
  </w:style>
  <w:style w:type="paragraph" w:customStyle="1" w:styleId="StyleNormalRapportGauche05Suspendu05">
    <w:name w:val="Style Normal Rapport + Gauche :  05&quot; Suspendu : 05&quot;"/>
    <w:basedOn w:val="Textebandedroitesommaire"/>
    <w:semiHidden/>
    <w:rsid w:val="00F1134D"/>
    <w:pPr>
      <w:ind w:left="1440" w:hanging="720"/>
    </w:pPr>
  </w:style>
  <w:style w:type="paragraph" w:styleId="BodyTextIndent3">
    <w:name w:val="Body Text Indent 3"/>
    <w:basedOn w:val="Normal"/>
    <w:link w:val="BodyTextIndent3Char"/>
    <w:locked/>
    <w:rsid w:val="00F1134D"/>
    <w:pPr>
      <w:tabs>
        <w:tab w:val="left" w:pos="720"/>
        <w:tab w:val="left" w:leader="dot" w:pos="7632"/>
      </w:tabs>
      <w:suppressAutoHyphens w:val="0"/>
      <w:spacing w:after="120" w:line="240" w:lineRule="atLeast"/>
      <w:ind w:left="283"/>
    </w:pPr>
    <w:rPr>
      <w:rFonts w:ascii="Arial Narrow" w:hAnsi="Arial Narrow"/>
      <w:color w:val="5F5F5F"/>
      <w:sz w:val="16"/>
      <w:szCs w:val="16"/>
      <w:lang w:eastAsia="fr-FR"/>
    </w:rPr>
  </w:style>
  <w:style w:type="character" w:customStyle="1" w:styleId="BodyTextIndent3Char">
    <w:name w:val="Body Text Indent 3 Char"/>
    <w:basedOn w:val="DefaultParagraphFont"/>
    <w:link w:val="BodyTextIndent3"/>
    <w:rsid w:val="00F1134D"/>
    <w:rPr>
      <w:rFonts w:ascii="Arial Narrow" w:hAnsi="Arial Narrow"/>
      <w:color w:val="5F5F5F"/>
      <w:sz w:val="16"/>
      <w:szCs w:val="16"/>
    </w:rPr>
  </w:style>
  <w:style w:type="paragraph" w:customStyle="1" w:styleId="NormalArialNarrow">
    <w:name w:val="Normal + Arial Narrow"/>
    <w:aliases w:val="10 pt"/>
    <w:basedOn w:val="Normal"/>
    <w:semiHidden/>
    <w:rsid w:val="00F1134D"/>
    <w:pPr>
      <w:tabs>
        <w:tab w:val="num" w:pos="1428"/>
      </w:tabs>
      <w:suppressAutoHyphens w:val="0"/>
      <w:spacing w:before="60" w:after="60"/>
      <w:ind w:left="1428" w:hanging="720"/>
    </w:pPr>
    <w:rPr>
      <w:rFonts w:ascii="Arial Narrow" w:hAnsi="Arial Narrow"/>
      <w:b/>
      <w:szCs w:val="20"/>
      <w:lang w:eastAsia="fr-FR"/>
    </w:rPr>
  </w:style>
  <w:style w:type="paragraph" w:customStyle="1" w:styleId="Annexe">
    <w:name w:val="Annexe"/>
    <w:semiHidden/>
    <w:rsid w:val="00F1134D"/>
    <w:pPr>
      <w:spacing w:before="5000"/>
      <w:ind w:left="4320" w:right="720"/>
      <w:jc w:val="right"/>
    </w:pPr>
    <w:rPr>
      <w:rFonts w:ascii="Arial Gras" w:hAnsi="Arial Gras"/>
      <w:b/>
      <w:caps/>
      <w:color w:val="005581"/>
      <w:sz w:val="32"/>
    </w:rPr>
  </w:style>
  <w:style w:type="paragraph" w:customStyle="1" w:styleId="StyleNormalRapportAprs0pt">
    <w:name w:val="Style Normal Rapport + Après : 0 pt"/>
    <w:basedOn w:val="Textebandedroitesommaire"/>
    <w:semiHidden/>
    <w:rsid w:val="00F1134D"/>
    <w:pPr>
      <w:spacing w:after="0"/>
    </w:pPr>
    <w:rPr>
      <w:color w:val="5F5F5F"/>
    </w:rPr>
  </w:style>
  <w:style w:type="paragraph" w:customStyle="1" w:styleId="Normal-Sommaire">
    <w:name w:val="Normal - Sommaire"/>
    <w:basedOn w:val="Normal"/>
    <w:semiHidden/>
    <w:rsid w:val="00F1134D"/>
    <w:pPr>
      <w:tabs>
        <w:tab w:val="left" w:pos="720"/>
        <w:tab w:val="left" w:leader="dot" w:pos="7632"/>
      </w:tabs>
      <w:suppressAutoHyphens w:val="0"/>
      <w:spacing w:before="60" w:after="120" w:line="240" w:lineRule="atLeast"/>
      <w:jc w:val="both"/>
    </w:pPr>
    <w:rPr>
      <w:rFonts w:ascii="Arial Narrow" w:hAnsi="Arial Narrow"/>
      <w:color w:val="5F5F5F"/>
      <w:szCs w:val="20"/>
      <w:lang w:val="it-IT" w:eastAsia="fr-FR"/>
    </w:rPr>
  </w:style>
  <w:style w:type="paragraph" w:customStyle="1" w:styleId="LapportDESSSAU">
    <w:name w:val="L'apport DESSSAU"/>
    <w:basedOn w:val="Normal"/>
    <w:semiHidden/>
    <w:rsid w:val="00F1134D"/>
    <w:pPr>
      <w:pBdr>
        <w:bottom w:val="single" w:sz="4" w:space="1" w:color="36556E"/>
      </w:pBdr>
      <w:suppressAutoHyphens w:val="0"/>
      <w:spacing w:after="240" w:line="240" w:lineRule="atLeast"/>
    </w:pPr>
    <w:rPr>
      <w:rFonts w:ascii="Arial Narrow" w:hAnsi="Arial Narrow"/>
      <w:b/>
      <w:color w:val="36556E"/>
      <w:sz w:val="36"/>
      <w:szCs w:val="22"/>
      <w:lang w:val="fr-FR" w:eastAsia="fr-FR"/>
    </w:rPr>
  </w:style>
  <w:style w:type="paragraph" w:customStyle="1" w:styleId="T4">
    <w:name w:val="T4"/>
    <w:next w:val="Texterapport"/>
    <w:rsid w:val="00F1134D"/>
    <w:pPr>
      <w:keepNext/>
      <w:tabs>
        <w:tab w:val="num" w:pos="1296"/>
        <w:tab w:val="left" w:pos="1440"/>
        <w:tab w:val="left" w:pos="2520"/>
        <w:tab w:val="left" w:pos="6480"/>
      </w:tabs>
      <w:spacing w:before="120" w:after="60" w:line="300" w:lineRule="exact"/>
      <w:ind w:left="1296" w:hanging="936"/>
    </w:pPr>
    <w:rPr>
      <w:rFonts w:ascii="Arial" w:hAnsi="Arial" w:cs="Arial"/>
      <w:bCs/>
      <w:i/>
      <w:color w:val="005581"/>
      <w:szCs w:val="26"/>
    </w:rPr>
  </w:style>
  <w:style w:type="paragraph" w:styleId="BodyText2">
    <w:name w:val="Body Text 2"/>
    <w:basedOn w:val="Normal"/>
    <w:link w:val="BodyText2Char"/>
    <w:locked/>
    <w:rsid w:val="00F1134D"/>
    <w:pPr>
      <w:suppressAutoHyphens w:val="0"/>
      <w:spacing w:before="60" w:after="120" w:line="480" w:lineRule="auto"/>
      <w:ind w:left="720"/>
    </w:pPr>
    <w:rPr>
      <w:rFonts w:ascii="Arial Narrow" w:hAnsi="Arial Narrow"/>
      <w:b/>
      <w:szCs w:val="20"/>
      <w:lang w:eastAsia="fr-FR"/>
    </w:rPr>
  </w:style>
  <w:style w:type="character" w:customStyle="1" w:styleId="BodyText2Char">
    <w:name w:val="Body Text 2 Char"/>
    <w:basedOn w:val="DefaultParagraphFont"/>
    <w:link w:val="BodyText2"/>
    <w:rsid w:val="00F1134D"/>
    <w:rPr>
      <w:rFonts w:ascii="Arial Narrow" w:hAnsi="Arial Narrow"/>
      <w:b/>
      <w:sz w:val="20"/>
      <w:szCs w:val="20"/>
    </w:rPr>
  </w:style>
  <w:style w:type="paragraph" w:styleId="BodyTextIndent">
    <w:name w:val="Body Text Indent"/>
    <w:basedOn w:val="Normal"/>
    <w:link w:val="BodyTextIndentChar"/>
    <w:locked/>
    <w:rsid w:val="00F1134D"/>
    <w:pPr>
      <w:suppressAutoHyphens w:val="0"/>
      <w:spacing w:before="60" w:after="120"/>
      <w:ind w:left="283"/>
    </w:pPr>
    <w:rPr>
      <w:rFonts w:ascii="Arial Narrow" w:hAnsi="Arial Narrow"/>
      <w:b/>
      <w:szCs w:val="20"/>
      <w:lang w:eastAsia="fr-FR"/>
    </w:rPr>
  </w:style>
  <w:style w:type="character" w:customStyle="1" w:styleId="BodyTextIndentChar">
    <w:name w:val="Body Text Indent Char"/>
    <w:basedOn w:val="DefaultParagraphFont"/>
    <w:link w:val="BodyTextIndent"/>
    <w:rsid w:val="00F1134D"/>
    <w:rPr>
      <w:rFonts w:ascii="Arial Narrow" w:hAnsi="Arial Narrow"/>
      <w:b/>
      <w:sz w:val="20"/>
      <w:szCs w:val="20"/>
    </w:rPr>
  </w:style>
  <w:style w:type="paragraph" w:customStyle="1" w:styleId="StyleBankNormalJustifiAprs0pt">
    <w:name w:val="Style BankNormal + Justifié Après : 0 pt"/>
    <w:basedOn w:val="Normal"/>
    <w:semiHidden/>
    <w:rsid w:val="00F1134D"/>
    <w:pPr>
      <w:tabs>
        <w:tab w:val="num" w:pos="-31493"/>
        <w:tab w:val="num" w:pos="-31379"/>
      </w:tabs>
      <w:suppressAutoHyphens w:val="0"/>
      <w:spacing w:before="60" w:after="60"/>
      <w:ind w:left="1558" w:hanging="142"/>
    </w:pPr>
    <w:rPr>
      <w:rFonts w:ascii="Arial Narrow" w:hAnsi="Arial Narrow"/>
      <w:b/>
      <w:szCs w:val="20"/>
      <w:lang w:eastAsia="fr-FR"/>
    </w:rPr>
  </w:style>
  <w:style w:type="paragraph" w:customStyle="1" w:styleId="oServeurs">
    <w:name w:val="o Serveurs"/>
    <w:basedOn w:val="Normal"/>
    <w:semiHidden/>
    <w:rsid w:val="00F1134D"/>
    <w:pPr>
      <w:suppressAutoHyphens w:val="0"/>
      <w:spacing w:before="60" w:after="60"/>
      <w:ind w:left="1416"/>
    </w:pPr>
    <w:rPr>
      <w:rFonts w:ascii="Arial Narrow" w:hAnsi="Arial Narrow"/>
      <w:b/>
      <w:szCs w:val="20"/>
      <w:lang w:eastAsia="fr-FR"/>
    </w:rPr>
  </w:style>
  <w:style w:type="paragraph" w:customStyle="1" w:styleId="Intertitre">
    <w:name w:val="Intertitre"/>
    <w:next w:val="Texterapport"/>
    <w:rsid w:val="00F1134D"/>
    <w:pPr>
      <w:keepNext/>
      <w:spacing w:before="120" w:after="120" w:line="260" w:lineRule="exact"/>
      <w:ind w:left="936"/>
    </w:pPr>
    <w:rPr>
      <w:rFonts w:ascii="Arial Gras" w:hAnsi="Arial Gras"/>
      <w:b/>
      <w:bCs/>
      <w:lang w:val="it-IT"/>
    </w:rPr>
  </w:style>
  <w:style w:type="paragraph" w:customStyle="1" w:styleId="LgendeCentrGras">
    <w:name w:val="Légende + Centré + Gras"/>
    <w:aliases w:val="Centré"/>
    <w:basedOn w:val="Normal"/>
    <w:semiHidden/>
    <w:rsid w:val="00F1134D"/>
    <w:pPr>
      <w:suppressAutoHyphens w:val="0"/>
      <w:spacing w:before="60" w:after="60"/>
      <w:ind w:left="1416"/>
      <w:jc w:val="center"/>
    </w:pPr>
    <w:rPr>
      <w:rFonts w:ascii="Arial Narrow" w:hAnsi="Arial Narrow"/>
      <w:b/>
      <w:szCs w:val="20"/>
      <w:lang w:eastAsia="fr-FR"/>
    </w:rPr>
  </w:style>
  <w:style w:type="paragraph" w:customStyle="1" w:styleId="Giru">
    <w:name w:val="Giru"/>
    <w:basedOn w:val="Normal"/>
    <w:semiHidden/>
    <w:rsid w:val="00F1134D"/>
    <w:pPr>
      <w:suppressAutoHyphens w:val="0"/>
      <w:spacing w:before="60" w:after="60"/>
      <w:ind w:left="720"/>
      <w:jc w:val="center"/>
    </w:pPr>
    <w:rPr>
      <w:rFonts w:ascii="Arial Narrow" w:hAnsi="Arial Narrow"/>
      <w:b/>
      <w:szCs w:val="20"/>
      <w:lang w:eastAsia="fr-FR"/>
    </w:rPr>
  </w:style>
  <w:style w:type="paragraph" w:styleId="BodyTextIndent2">
    <w:name w:val="Body Text Indent 2"/>
    <w:basedOn w:val="Normal"/>
    <w:link w:val="BodyTextIndent2Char"/>
    <w:locked/>
    <w:rsid w:val="00F1134D"/>
    <w:pPr>
      <w:suppressAutoHyphens w:val="0"/>
      <w:spacing w:before="60" w:after="120" w:line="480" w:lineRule="auto"/>
      <w:ind w:left="283"/>
    </w:pPr>
    <w:rPr>
      <w:rFonts w:ascii="Arial Narrow" w:hAnsi="Arial Narrow"/>
      <w:b/>
      <w:szCs w:val="20"/>
      <w:lang w:eastAsia="fr-FR"/>
    </w:rPr>
  </w:style>
  <w:style w:type="character" w:customStyle="1" w:styleId="BodyTextIndent2Char">
    <w:name w:val="Body Text Indent 2 Char"/>
    <w:basedOn w:val="DefaultParagraphFont"/>
    <w:link w:val="BodyTextIndent2"/>
    <w:rsid w:val="00F1134D"/>
    <w:rPr>
      <w:rFonts w:ascii="Arial Narrow" w:hAnsi="Arial Narrow"/>
      <w:b/>
      <w:sz w:val="20"/>
      <w:szCs w:val="20"/>
    </w:rPr>
  </w:style>
  <w:style w:type="paragraph" w:customStyle="1" w:styleId="NormalAvant25cm">
    <w:name w:val="Normal + Avant : 2.5 cm"/>
    <w:basedOn w:val="Normal"/>
    <w:semiHidden/>
    <w:rsid w:val="00F1134D"/>
    <w:pPr>
      <w:suppressAutoHyphens w:val="0"/>
      <w:spacing w:before="60" w:after="60"/>
      <w:ind w:left="720"/>
    </w:pPr>
    <w:rPr>
      <w:rFonts w:ascii="Arial Narrow" w:hAnsi="Arial Narrow"/>
      <w:b/>
      <w:szCs w:val="20"/>
      <w:lang w:eastAsia="fr-FR"/>
    </w:rPr>
  </w:style>
  <w:style w:type="paragraph" w:customStyle="1" w:styleId="NormalGras">
    <w:name w:val="Normal + Gras"/>
    <w:basedOn w:val="Heading5"/>
    <w:semiHidden/>
    <w:rsid w:val="00F1134D"/>
    <w:pPr>
      <w:keepNext w:val="0"/>
      <w:numPr>
        <w:ilvl w:val="0"/>
        <w:numId w:val="0"/>
      </w:numPr>
      <w:tabs>
        <w:tab w:val="clear" w:pos="2016"/>
      </w:tabs>
      <w:suppressAutoHyphens w:val="0"/>
      <w:spacing w:before="240" w:line="240" w:lineRule="auto"/>
    </w:pPr>
    <w:rPr>
      <w:rFonts w:ascii="Arial Narrow" w:hAnsi="Arial Narrow"/>
      <w:b/>
      <w:bCs/>
      <w:i w:val="0"/>
      <w:iCs/>
    </w:rPr>
  </w:style>
  <w:style w:type="paragraph" w:styleId="BodyText3">
    <w:name w:val="Body Text 3"/>
    <w:basedOn w:val="Normal"/>
    <w:link w:val="BodyText3Char"/>
    <w:locked/>
    <w:rsid w:val="00F1134D"/>
    <w:pPr>
      <w:tabs>
        <w:tab w:val="left" w:pos="720"/>
        <w:tab w:val="left" w:leader="dot" w:pos="7632"/>
      </w:tabs>
      <w:suppressAutoHyphens w:val="0"/>
      <w:spacing w:after="120" w:line="240" w:lineRule="atLeast"/>
      <w:ind w:left="720"/>
    </w:pPr>
    <w:rPr>
      <w:rFonts w:ascii="Arial Narrow" w:hAnsi="Arial Narrow"/>
      <w:color w:val="5F5F5F"/>
      <w:sz w:val="16"/>
      <w:szCs w:val="16"/>
      <w:lang w:eastAsia="fr-FR"/>
    </w:rPr>
  </w:style>
  <w:style w:type="character" w:customStyle="1" w:styleId="BodyText3Char">
    <w:name w:val="Body Text 3 Char"/>
    <w:basedOn w:val="DefaultParagraphFont"/>
    <w:link w:val="BodyText3"/>
    <w:rsid w:val="00F1134D"/>
    <w:rPr>
      <w:rFonts w:ascii="Arial Narrow" w:hAnsi="Arial Narrow"/>
      <w:color w:val="5F5F5F"/>
      <w:sz w:val="16"/>
      <w:szCs w:val="16"/>
    </w:rPr>
  </w:style>
  <w:style w:type="paragraph" w:customStyle="1" w:styleId="puce">
    <w:name w:val="puce"/>
    <w:basedOn w:val="Textebandedroitesommaire"/>
    <w:semiHidden/>
    <w:rsid w:val="00F1134D"/>
    <w:pPr>
      <w:numPr>
        <w:numId w:val="10"/>
      </w:numPr>
      <w:tabs>
        <w:tab w:val="clear" w:pos="1224"/>
        <w:tab w:val="num" w:pos="180"/>
        <w:tab w:val="num" w:pos="864"/>
        <w:tab w:val="left" w:pos="9356"/>
      </w:tabs>
      <w:spacing w:after="240" w:line="300" w:lineRule="auto"/>
      <w:ind w:left="180" w:right="4" w:firstLine="0"/>
    </w:pPr>
    <w:rPr>
      <w:color w:val="00337F"/>
      <w:sz w:val="22"/>
    </w:rPr>
  </w:style>
  <w:style w:type="paragraph" w:customStyle="1" w:styleId="StylePuceniveau1Interlignesimple">
    <w:name w:val="Style Puce niveau 1 + Interligne : simple"/>
    <w:basedOn w:val="Puceniveau1"/>
    <w:semiHidden/>
    <w:rsid w:val="00F1134D"/>
    <w:pPr>
      <w:tabs>
        <w:tab w:val="clear" w:pos="1080"/>
      </w:tabs>
      <w:suppressAutoHyphens w:val="0"/>
      <w:spacing w:after="80"/>
      <w:ind w:left="0" w:firstLine="0"/>
    </w:pPr>
  </w:style>
  <w:style w:type="paragraph" w:customStyle="1" w:styleId="Fauxtitre5">
    <w:name w:val="Faux titre 5"/>
    <w:basedOn w:val="Normal"/>
    <w:semiHidden/>
    <w:rsid w:val="00F1134D"/>
    <w:pPr>
      <w:tabs>
        <w:tab w:val="left" w:pos="720"/>
        <w:tab w:val="left" w:leader="dot" w:pos="7632"/>
      </w:tabs>
      <w:suppressAutoHyphens w:val="0"/>
      <w:spacing w:before="60" w:after="120" w:line="240" w:lineRule="atLeast"/>
      <w:ind w:left="720"/>
    </w:pPr>
    <w:rPr>
      <w:rFonts w:ascii="Arial Gras" w:hAnsi="Arial Gras"/>
      <w:b/>
      <w:color w:val="5F5F5F"/>
      <w:szCs w:val="20"/>
      <w:lang w:val="fr-FR" w:eastAsia="fr-FR"/>
    </w:rPr>
  </w:style>
  <w:style w:type="paragraph" w:customStyle="1" w:styleId="Puceniveau02">
    <w:name w:val="Puce_niveau02"/>
    <w:basedOn w:val="Normal"/>
    <w:semiHidden/>
    <w:rsid w:val="00F1134D"/>
    <w:pPr>
      <w:numPr>
        <w:numId w:val="12"/>
      </w:numPr>
      <w:suppressAutoHyphens w:val="0"/>
      <w:spacing w:line="295" w:lineRule="auto"/>
      <w:jc w:val="both"/>
    </w:pPr>
    <w:rPr>
      <w:rFonts w:ascii="Arial Narrow" w:hAnsi="Arial Narrow"/>
      <w:i/>
      <w:iCs/>
      <w:szCs w:val="20"/>
      <w:lang w:eastAsia="fr-FR"/>
    </w:rPr>
  </w:style>
  <w:style w:type="paragraph" w:customStyle="1" w:styleId="Titressnumero">
    <w:name w:val="Titre_ss_numero"/>
    <w:next w:val="Texterapport"/>
    <w:rsid w:val="00F1134D"/>
    <w:pPr>
      <w:keepNext/>
      <w:spacing w:before="480" w:after="360" w:line="380" w:lineRule="exact"/>
      <w:ind w:left="936" w:right="1440"/>
    </w:pPr>
    <w:rPr>
      <w:rFonts w:ascii="Arial Gras" w:hAnsi="Arial Gras"/>
      <w:b/>
      <w:bCs/>
      <w:caps/>
      <w:color w:val="005581"/>
      <w:sz w:val="28"/>
      <w:szCs w:val="36"/>
      <w:lang w:eastAsia="fr-CA"/>
    </w:rPr>
  </w:style>
  <w:style w:type="paragraph" w:customStyle="1" w:styleId="StyleNormalRapportAprs6ptInterligneExactement14pt">
    <w:name w:val="Style Normal Rapport + Après : 6 pt Interligne : Exactement 14 pt"/>
    <w:basedOn w:val="Normal"/>
    <w:semiHidden/>
    <w:rsid w:val="00F1134D"/>
    <w:pPr>
      <w:tabs>
        <w:tab w:val="left" w:pos="720"/>
        <w:tab w:val="left" w:leader="dot" w:pos="7632"/>
      </w:tabs>
      <w:suppressAutoHyphens w:val="0"/>
      <w:spacing w:after="120" w:line="280" w:lineRule="exact"/>
      <w:ind w:left="720"/>
    </w:pPr>
    <w:rPr>
      <w:rFonts w:ascii="Arial Narrow" w:hAnsi="Arial Narrow"/>
      <w:color w:val="5F5F5F"/>
      <w:szCs w:val="20"/>
      <w:lang w:eastAsia="fr-FR"/>
    </w:rPr>
  </w:style>
  <w:style w:type="paragraph" w:customStyle="1" w:styleId="StyleNormalRapportGauche075Aprs6ptInterligne">
    <w:name w:val="Style Normal Rapport + Gauche :  075&quot; Après : 6 pt Interligne : ..."/>
    <w:basedOn w:val="Normal"/>
    <w:semiHidden/>
    <w:rsid w:val="00F1134D"/>
    <w:pPr>
      <w:tabs>
        <w:tab w:val="left" w:pos="720"/>
        <w:tab w:val="left" w:leader="dot" w:pos="7632"/>
      </w:tabs>
      <w:suppressAutoHyphens w:val="0"/>
      <w:spacing w:after="120" w:line="280" w:lineRule="exact"/>
      <w:ind w:left="720"/>
    </w:pPr>
    <w:rPr>
      <w:rFonts w:ascii="Arial Narrow" w:hAnsi="Arial Narrow"/>
      <w:color w:val="5F5F5F"/>
      <w:szCs w:val="20"/>
      <w:lang w:eastAsia="fr-FR"/>
    </w:rPr>
  </w:style>
  <w:style w:type="paragraph" w:customStyle="1" w:styleId="StyleNormalRapportGras">
    <w:name w:val="Style Normal Rapport + Gras"/>
    <w:basedOn w:val="Normal"/>
    <w:link w:val="StyleNormalRapportGrasCar"/>
    <w:semiHidden/>
    <w:rsid w:val="00F1134D"/>
    <w:pPr>
      <w:tabs>
        <w:tab w:val="left" w:pos="1440"/>
        <w:tab w:val="left" w:pos="6480"/>
      </w:tabs>
      <w:suppressAutoHyphens w:val="0"/>
      <w:spacing w:after="120" w:line="280" w:lineRule="atLeast"/>
      <w:ind w:left="720"/>
    </w:pPr>
    <w:rPr>
      <w:rFonts w:ascii="Arial Narrow" w:hAnsi="Arial Narrow"/>
      <w:b/>
      <w:bCs/>
      <w:color w:val="36556E"/>
      <w:szCs w:val="20"/>
      <w:lang w:eastAsia="fr-FR"/>
    </w:rPr>
  </w:style>
  <w:style w:type="character" w:customStyle="1" w:styleId="StyleNormalRapportGrasCar">
    <w:name w:val="Style Normal Rapport + Gras Car"/>
    <w:link w:val="StyleNormalRapportGras"/>
    <w:semiHidden/>
    <w:locked/>
    <w:rsid w:val="00F1134D"/>
    <w:rPr>
      <w:rFonts w:ascii="Arial Narrow" w:hAnsi="Arial Narrow"/>
      <w:b/>
      <w:bCs/>
      <w:color w:val="36556E"/>
      <w:sz w:val="20"/>
      <w:szCs w:val="20"/>
    </w:rPr>
  </w:style>
  <w:style w:type="character" w:styleId="Strong">
    <w:name w:val="Strong"/>
    <w:qFormat/>
    <w:locked/>
    <w:rsid w:val="00F1134D"/>
    <w:rPr>
      <w:rFonts w:cs="Times New Roman"/>
      <w:b/>
      <w:bCs/>
    </w:rPr>
  </w:style>
  <w:style w:type="paragraph" w:customStyle="1" w:styleId="StylePuce1debutligneJustifi">
    <w:name w:val="Style Puce 1 debut ligne + Justifié"/>
    <w:basedOn w:val="Normal"/>
    <w:semiHidden/>
    <w:rsid w:val="00F1134D"/>
    <w:pPr>
      <w:tabs>
        <w:tab w:val="num" w:pos="1152"/>
      </w:tabs>
      <w:suppressAutoHyphens w:val="0"/>
      <w:spacing w:after="60" w:line="260" w:lineRule="exact"/>
      <w:ind w:left="1152" w:hanging="216"/>
    </w:pPr>
    <w:rPr>
      <w:szCs w:val="20"/>
      <w:lang w:val="it-IT" w:eastAsia="fr-FR"/>
    </w:rPr>
  </w:style>
  <w:style w:type="paragraph" w:customStyle="1" w:styleId="point1">
    <w:name w:val="point1"/>
    <w:basedOn w:val="Normal"/>
    <w:semiHidden/>
    <w:rsid w:val="00F1134D"/>
    <w:pPr>
      <w:overflowPunct w:val="0"/>
      <w:autoSpaceDE w:val="0"/>
      <w:autoSpaceDN w:val="0"/>
      <w:adjustRightInd w:val="0"/>
      <w:spacing w:after="240" w:line="240" w:lineRule="atLeast"/>
      <w:ind w:left="1080" w:hanging="360"/>
      <w:jc w:val="both"/>
      <w:textAlignment w:val="baseline"/>
    </w:pPr>
    <w:rPr>
      <w:rFonts w:ascii="Arial Narrow" w:hAnsi="Arial Narrow"/>
      <w:szCs w:val="20"/>
      <w:lang w:val="fr-FR" w:eastAsia="fr-FR"/>
    </w:rPr>
  </w:style>
  <w:style w:type="paragraph" w:customStyle="1" w:styleId="Style">
    <w:name w:val="Style"/>
    <w:semiHidden/>
    <w:rsid w:val="00F1134D"/>
    <w:pPr>
      <w:widowControl w:val="0"/>
      <w:autoSpaceDE w:val="0"/>
      <w:autoSpaceDN w:val="0"/>
      <w:adjustRightInd w:val="0"/>
    </w:pPr>
    <w:rPr>
      <w:rFonts w:ascii="Arial" w:hAnsi="Arial" w:cs="Arial"/>
      <w:lang w:val="fr-FR"/>
    </w:rPr>
  </w:style>
  <w:style w:type="paragraph" w:customStyle="1" w:styleId="Puce2Fin">
    <w:name w:val="Puce_2_Fin"/>
    <w:basedOn w:val="Puce2"/>
    <w:next w:val="Texterapport"/>
    <w:rsid w:val="00F1134D"/>
    <w:pPr>
      <w:numPr>
        <w:numId w:val="18"/>
      </w:numPr>
      <w:tabs>
        <w:tab w:val="num" w:pos="1152"/>
      </w:tabs>
      <w:spacing w:after="120" w:line="280" w:lineRule="exact"/>
      <w:ind w:left="1152"/>
    </w:pPr>
  </w:style>
  <w:style w:type="paragraph" w:customStyle="1" w:styleId="StyleNormalRapportchellecaractre106">
    <w:name w:val="Style Normal Rapport + Échelle caractère : 106 %"/>
    <w:basedOn w:val="Normal"/>
    <w:autoRedefine/>
    <w:semiHidden/>
    <w:rsid w:val="00F1134D"/>
    <w:pPr>
      <w:tabs>
        <w:tab w:val="left" w:pos="720"/>
        <w:tab w:val="left" w:leader="dot" w:pos="7632"/>
      </w:tabs>
      <w:suppressAutoHyphens w:val="0"/>
      <w:spacing w:after="120" w:line="280" w:lineRule="atLeast"/>
      <w:ind w:left="720"/>
    </w:pPr>
    <w:rPr>
      <w:rFonts w:ascii="Arial Narrow" w:hAnsi="Arial Narrow"/>
      <w:color w:val="5F5F5F"/>
      <w:w w:val="106"/>
      <w:szCs w:val="20"/>
      <w:lang w:eastAsia="fr-FR"/>
    </w:rPr>
  </w:style>
  <w:style w:type="paragraph" w:customStyle="1" w:styleId="StyleTitre3Avant18ptAprs12pt">
    <w:name w:val="Style Titre 3 + Avant : 18 pt Après : 12 pt"/>
    <w:basedOn w:val="Heading3"/>
    <w:autoRedefine/>
    <w:semiHidden/>
    <w:rsid w:val="00F1134D"/>
    <w:pPr>
      <w:numPr>
        <w:ilvl w:val="0"/>
        <w:numId w:val="0"/>
      </w:numPr>
      <w:suppressAutoHyphens w:val="0"/>
      <w:spacing w:before="120" w:after="0" w:line="300" w:lineRule="exact"/>
    </w:pPr>
    <w:rPr>
      <w:rFonts w:ascii="Calibri" w:eastAsia="Times New Roman" w:hAnsi="Calibri" w:cs="Times New Roman"/>
      <w:bCs/>
      <w:i/>
      <w:color w:val="00416D"/>
      <w:sz w:val="28"/>
      <w:szCs w:val="20"/>
      <w:lang w:val="fr-FR" w:eastAsia="fr-FR"/>
    </w:rPr>
  </w:style>
  <w:style w:type="paragraph" w:customStyle="1" w:styleId="StyleStyle10ptGrasCouleurpersonnaliseRVB95">
    <w:name w:val="Style Style + 10 pt Gras Couleur personnalisée(RVB(95"/>
    <w:aliases w:val="95,95)) Ju..."/>
    <w:basedOn w:val="Style"/>
    <w:semiHidden/>
    <w:rsid w:val="00F1134D"/>
    <w:pPr>
      <w:spacing w:before="120" w:after="120" w:line="260" w:lineRule="atLeast"/>
      <w:ind w:left="720"/>
      <w:jc w:val="both"/>
    </w:pPr>
    <w:rPr>
      <w:rFonts w:cs="Times New Roman"/>
      <w:b/>
      <w:bCs/>
      <w:color w:val="5F5F5F"/>
      <w:w w:val="106"/>
      <w:sz w:val="20"/>
      <w:szCs w:val="20"/>
    </w:rPr>
  </w:style>
  <w:style w:type="paragraph" w:customStyle="1" w:styleId="StyleNormalRapportchellecaractre1061">
    <w:name w:val="Style Normal Rapport + Échelle caractère : 106 %1"/>
    <w:basedOn w:val="Normal"/>
    <w:semiHidden/>
    <w:rsid w:val="00F1134D"/>
    <w:pPr>
      <w:tabs>
        <w:tab w:val="left" w:pos="720"/>
        <w:tab w:val="left" w:leader="dot" w:pos="7632"/>
      </w:tabs>
      <w:suppressAutoHyphens w:val="0"/>
      <w:spacing w:after="120" w:line="240" w:lineRule="atLeast"/>
      <w:ind w:left="720"/>
    </w:pPr>
    <w:rPr>
      <w:rFonts w:ascii="Arial Narrow" w:hAnsi="Arial Narrow"/>
      <w:color w:val="5F5F5F"/>
      <w:w w:val="106"/>
      <w:szCs w:val="20"/>
      <w:lang w:eastAsia="fr-FR"/>
    </w:rPr>
  </w:style>
  <w:style w:type="paragraph" w:customStyle="1" w:styleId="StyleStyleLatinArialNarrow11ptJustifiGauche05">
    <w:name w:val="Style Style + (Latin) Arial Narrow 11 pt Justifié Gauche :  05&quot;..."/>
    <w:basedOn w:val="Style"/>
    <w:semiHidden/>
    <w:rsid w:val="00F1134D"/>
    <w:pPr>
      <w:spacing w:before="120" w:after="120" w:line="295" w:lineRule="auto"/>
      <w:ind w:left="720"/>
      <w:jc w:val="both"/>
    </w:pPr>
    <w:rPr>
      <w:rFonts w:ascii="Arial Narrow" w:hAnsi="Arial Narrow" w:cs="Times New Roman"/>
      <w:color w:val="5F5F5F"/>
      <w:sz w:val="22"/>
      <w:szCs w:val="20"/>
    </w:rPr>
  </w:style>
  <w:style w:type="paragraph" w:customStyle="1" w:styleId="StyleNormalRapportGraschellecaractre106">
    <w:name w:val="Style Normal Rapport + Gras Échelle caractère : 106 %"/>
    <w:basedOn w:val="Normal"/>
    <w:semiHidden/>
    <w:rsid w:val="00F1134D"/>
    <w:pPr>
      <w:tabs>
        <w:tab w:val="left" w:pos="720"/>
        <w:tab w:val="left" w:leader="dot" w:pos="7632"/>
      </w:tabs>
      <w:suppressAutoHyphens w:val="0"/>
      <w:spacing w:after="120" w:line="240" w:lineRule="atLeast"/>
      <w:ind w:left="720"/>
    </w:pPr>
    <w:rPr>
      <w:rFonts w:ascii="Arial Gras" w:hAnsi="Arial Gras"/>
      <w:b/>
      <w:bCs/>
      <w:color w:val="5F5F5F"/>
      <w:w w:val="106"/>
      <w:szCs w:val="20"/>
      <w:lang w:eastAsia="fr-FR"/>
    </w:rPr>
  </w:style>
  <w:style w:type="paragraph" w:customStyle="1" w:styleId="StyleNormalRapportGras1">
    <w:name w:val="Style Normal Rapport + Gras1"/>
    <w:basedOn w:val="Normal"/>
    <w:autoRedefine/>
    <w:semiHidden/>
    <w:rsid w:val="00F1134D"/>
    <w:pPr>
      <w:tabs>
        <w:tab w:val="left" w:pos="720"/>
        <w:tab w:val="left" w:leader="dot" w:pos="7632"/>
      </w:tabs>
      <w:suppressAutoHyphens w:val="0"/>
      <w:spacing w:before="120" w:after="60" w:line="240" w:lineRule="atLeast"/>
      <w:ind w:left="720"/>
    </w:pPr>
    <w:rPr>
      <w:rFonts w:ascii="Arial Narrow" w:hAnsi="Arial Narrow"/>
      <w:b/>
      <w:bCs/>
      <w:color w:val="5F5F5F"/>
      <w:w w:val="106"/>
      <w:szCs w:val="20"/>
      <w:lang w:eastAsia="fr-FR"/>
    </w:rPr>
  </w:style>
  <w:style w:type="paragraph" w:customStyle="1" w:styleId="StyleNormalRapportGras2">
    <w:name w:val="Style Normal Rapport + Gras2"/>
    <w:basedOn w:val="Normal"/>
    <w:link w:val="StyleNormalRapportGras2Car"/>
    <w:semiHidden/>
    <w:rsid w:val="00F1134D"/>
    <w:pPr>
      <w:tabs>
        <w:tab w:val="left" w:pos="720"/>
        <w:tab w:val="left" w:leader="dot" w:pos="7632"/>
      </w:tabs>
      <w:suppressAutoHyphens w:val="0"/>
      <w:spacing w:after="120" w:line="240" w:lineRule="atLeast"/>
      <w:ind w:left="720"/>
    </w:pPr>
    <w:rPr>
      <w:rFonts w:ascii="Arial Gras" w:hAnsi="Arial Gras"/>
      <w:b/>
      <w:bCs/>
      <w:color w:val="5F5F5F"/>
      <w:szCs w:val="20"/>
      <w:lang w:eastAsia="fr-FR"/>
    </w:rPr>
  </w:style>
  <w:style w:type="character" w:customStyle="1" w:styleId="StyleNormalRapportGras2Car">
    <w:name w:val="Style Normal Rapport + Gras2 Car"/>
    <w:link w:val="StyleNormalRapportGras2"/>
    <w:semiHidden/>
    <w:locked/>
    <w:rsid w:val="00F1134D"/>
    <w:rPr>
      <w:rFonts w:ascii="Arial Gras" w:hAnsi="Arial Gras"/>
      <w:b/>
      <w:bCs/>
      <w:color w:val="5F5F5F"/>
      <w:sz w:val="20"/>
      <w:szCs w:val="20"/>
    </w:rPr>
  </w:style>
  <w:style w:type="paragraph" w:customStyle="1" w:styleId="Textesouspuce">
    <w:name w:val="Texte_sous_puce"/>
    <w:rsid w:val="00F1134D"/>
    <w:pPr>
      <w:spacing w:after="120" w:line="300" w:lineRule="exact"/>
      <w:ind w:left="1152"/>
    </w:pPr>
    <w:rPr>
      <w:rFonts w:ascii="Arial" w:hAnsi="Arial"/>
    </w:rPr>
  </w:style>
  <w:style w:type="paragraph" w:customStyle="1" w:styleId="TDMTablFig">
    <w:name w:val="TDM_Tabl_Fig"/>
    <w:link w:val="TDMTablFigCar"/>
    <w:semiHidden/>
    <w:rsid w:val="00F1134D"/>
    <w:pPr>
      <w:tabs>
        <w:tab w:val="left" w:pos="2088"/>
        <w:tab w:val="right" w:leader="dot" w:pos="10080"/>
      </w:tabs>
      <w:spacing w:before="40" w:after="40" w:line="240" w:lineRule="exact"/>
      <w:ind w:left="1224" w:right="720"/>
    </w:pPr>
    <w:rPr>
      <w:rFonts w:ascii="Arial" w:hAnsi="Arial"/>
      <w:sz w:val="18"/>
    </w:rPr>
  </w:style>
  <w:style w:type="paragraph" w:customStyle="1" w:styleId="Contents">
    <w:name w:val="Contents"/>
    <w:basedOn w:val="Normal"/>
    <w:next w:val="Normal"/>
    <w:semiHidden/>
    <w:rsid w:val="00F1134D"/>
    <w:pPr>
      <w:suppressAutoHyphens w:val="0"/>
      <w:spacing w:before="100" w:after="400"/>
      <w:ind w:left="720"/>
    </w:pPr>
    <w:rPr>
      <w:rFonts w:ascii="Arial Narrow" w:eastAsia="MS Mincho" w:hAnsi="Arial Narrow"/>
      <w:b/>
      <w:sz w:val="40"/>
      <w:lang w:val="en-CA" w:eastAsia="ja-JP"/>
    </w:rPr>
  </w:style>
  <w:style w:type="paragraph" w:customStyle="1" w:styleId="text">
    <w:name w:val="text"/>
    <w:basedOn w:val="Normal"/>
    <w:semiHidden/>
    <w:rsid w:val="00F1134D"/>
    <w:pPr>
      <w:suppressAutoHyphens w:val="0"/>
      <w:spacing w:after="120"/>
      <w:ind w:left="720"/>
    </w:pPr>
    <w:rPr>
      <w:rFonts w:ascii="Arial Narrow" w:eastAsia="MS Mincho" w:hAnsi="Arial Narrow"/>
      <w:color w:val="3A3A3A"/>
      <w:lang w:val="en-CA" w:eastAsia="ja-JP"/>
    </w:rPr>
  </w:style>
  <w:style w:type="paragraph" w:customStyle="1" w:styleId="HighTitre">
    <w:name w:val="HighTitre"/>
    <w:basedOn w:val="Normal"/>
    <w:next w:val="text"/>
    <w:semiHidden/>
    <w:rsid w:val="00F1134D"/>
    <w:pPr>
      <w:suppressAutoHyphens w:val="0"/>
      <w:spacing w:after="240"/>
      <w:ind w:left="288"/>
    </w:pPr>
    <w:rPr>
      <w:rFonts w:ascii="Arial Narrow" w:eastAsia="MS Mincho" w:hAnsi="Arial Narrow"/>
      <w:color w:val="003F7F"/>
      <w:sz w:val="28"/>
      <w:lang w:eastAsia="ja-JP"/>
    </w:rPr>
  </w:style>
  <w:style w:type="paragraph" w:customStyle="1" w:styleId="Highlight">
    <w:name w:val="Highlight"/>
    <w:basedOn w:val="Normal"/>
    <w:semiHidden/>
    <w:rsid w:val="00F1134D"/>
    <w:pPr>
      <w:numPr>
        <w:numId w:val="13"/>
      </w:numPr>
      <w:suppressAutoHyphens w:val="0"/>
      <w:spacing w:before="240" w:after="240" w:line="240" w:lineRule="exact"/>
    </w:pPr>
    <w:rPr>
      <w:rFonts w:ascii="Arial Narrow" w:eastAsia="MS Mincho" w:hAnsi="Arial Narrow"/>
      <w:caps/>
      <w:color w:val="444444"/>
      <w:sz w:val="18"/>
      <w:lang w:eastAsia="ja-JP"/>
    </w:rPr>
  </w:style>
  <w:style w:type="paragraph" w:customStyle="1" w:styleId="TexteTDM">
    <w:name w:val="Texte_TDM"/>
    <w:basedOn w:val="Normal"/>
    <w:semiHidden/>
    <w:rsid w:val="00F1134D"/>
    <w:pPr>
      <w:tabs>
        <w:tab w:val="left" w:pos="720"/>
        <w:tab w:val="left" w:leader="dot" w:pos="7632"/>
      </w:tabs>
      <w:suppressAutoHyphens w:val="0"/>
      <w:spacing w:after="240"/>
      <w:ind w:left="720"/>
    </w:pPr>
    <w:rPr>
      <w:rFonts w:ascii="Arial Narrow" w:hAnsi="Arial Narrow"/>
      <w:color w:val="5F5F5F"/>
      <w:szCs w:val="20"/>
      <w:lang w:eastAsia="fr-FR"/>
    </w:rPr>
  </w:style>
  <w:style w:type="paragraph" w:customStyle="1" w:styleId="TDMSommaireTitre">
    <w:name w:val="TDM&amp;Sommaire_Titre"/>
    <w:next w:val="Texterapport"/>
    <w:semiHidden/>
    <w:rsid w:val="00F1134D"/>
    <w:pPr>
      <w:spacing w:line="480" w:lineRule="exact"/>
      <w:ind w:left="576"/>
      <w:jc w:val="both"/>
    </w:pPr>
    <w:rPr>
      <w:rFonts w:ascii="Arial Narrow" w:hAnsi="Arial Narrow"/>
      <w:bCs/>
      <w:caps/>
      <w:sz w:val="40"/>
    </w:rPr>
  </w:style>
  <w:style w:type="paragraph" w:customStyle="1" w:styleId="Puce1fin">
    <w:name w:val="Puce_1_fin"/>
    <w:basedOn w:val="Puce10"/>
    <w:next w:val="Texterapport"/>
    <w:rsid w:val="00F1134D"/>
    <w:pPr>
      <w:spacing w:after="120"/>
    </w:pPr>
  </w:style>
  <w:style w:type="paragraph" w:customStyle="1" w:styleId="SommaireTitredroite">
    <w:name w:val="Sommaire_Titre_droite"/>
    <w:next w:val="Texterapport"/>
    <w:semiHidden/>
    <w:rsid w:val="00F1134D"/>
    <w:pPr>
      <w:spacing w:line="300" w:lineRule="exact"/>
      <w:ind w:left="504"/>
    </w:pPr>
    <w:rPr>
      <w:rFonts w:ascii="Arial Narrow" w:hAnsi="Arial Narrow"/>
      <w:b/>
      <w:color w:val="005581"/>
      <w:sz w:val="28"/>
      <w:szCs w:val="22"/>
      <w:lang w:eastAsia="fr-CA"/>
    </w:rPr>
  </w:style>
  <w:style w:type="paragraph" w:customStyle="1" w:styleId="Puce10">
    <w:name w:val="Puce_1"/>
    <w:rsid w:val="00F1134D"/>
    <w:pPr>
      <w:numPr>
        <w:numId w:val="14"/>
      </w:numPr>
      <w:spacing w:after="60" w:line="300" w:lineRule="exact"/>
    </w:pPr>
    <w:rPr>
      <w:rFonts w:ascii="Arial" w:hAnsi="Arial"/>
      <w:szCs w:val="22"/>
      <w:lang w:eastAsia="fr-CA"/>
    </w:rPr>
  </w:style>
  <w:style w:type="paragraph" w:customStyle="1" w:styleId="pagenumero">
    <w:name w:val="pagenumero"/>
    <w:semiHidden/>
    <w:rsid w:val="00F1134D"/>
    <w:pPr>
      <w:jc w:val="center"/>
    </w:pPr>
    <w:rPr>
      <w:rFonts w:ascii="Arial" w:hAnsi="Arial"/>
      <w:sz w:val="14"/>
      <w:szCs w:val="22"/>
      <w:lang w:eastAsia="fr-CA"/>
    </w:rPr>
  </w:style>
  <w:style w:type="paragraph" w:customStyle="1" w:styleId="pagenom">
    <w:name w:val="pagenom"/>
    <w:semiHidden/>
    <w:rsid w:val="00F1134D"/>
    <w:rPr>
      <w:rFonts w:ascii="Arial Narrow" w:hAnsi="Arial Narrow"/>
      <w:i/>
      <w:caps/>
      <w:color w:val="005581"/>
      <w:spacing w:val="12"/>
      <w:sz w:val="12"/>
      <w:szCs w:val="22"/>
      <w:lang w:eastAsia="fr-CA"/>
    </w:rPr>
  </w:style>
  <w:style w:type="paragraph" w:customStyle="1" w:styleId="pageprojet">
    <w:name w:val="pageprojet"/>
    <w:semiHidden/>
    <w:rsid w:val="00F1134D"/>
    <w:rPr>
      <w:rFonts w:ascii="Arial" w:hAnsi="Arial"/>
      <w:sz w:val="14"/>
      <w:szCs w:val="22"/>
      <w:lang w:eastAsia="fr-CA"/>
    </w:rPr>
  </w:style>
  <w:style w:type="table" w:styleId="TableContemporary">
    <w:name w:val="Table Contemporary"/>
    <w:basedOn w:val="TableNormal"/>
    <w:locked/>
    <w:rsid w:val="00F1134D"/>
    <w:pPr>
      <w:tabs>
        <w:tab w:val="left" w:pos="720"/>
        <w:tab w:val="left" w:leader="dot" w:pos="7632"/>
      </w:tabs>
      <w:spacing w:after="120" w:line="240" w:lineRule="atLeast"/>
      <w:ind w:left="720"/>
    </w:pPr>
    <w:rPr>
      <w:lang w:eastAsia="fr-CA"/>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styleId="Emphasis">
    <w:name w:val="Emphasis"/>
    <w:qFormat/>
    <w:locked/>
    <w:rsid w:val="00F1134D"/>
    <w:rPr>
      <w:rFonts w:cs="Times New Roman"/>
      <w:i/>
      <w:iCs/>
    </w:rPr>
  </w:style>
  <w:style w:type="character" w:styleId="HTMLAcronym">
    <w:name w:val="HTML Acronym"/>
    <w:locked/>
    <w:rsid w:val="00F1134D"/>
    <w:rPr>
      <w:rFonts w:cs="Times New Roman"/>
    </w:rPr>
  </w:style>
  <w:style w:type="paragraph" w:styleId="EnvelopeAddress">
    <w:name w:val="envelope address"/>
    <w:basedOn w:val="Normal"/>
    <w:locked/>
    <w:rsid w:val="00F1134D"/>
    <w:pPr>
      <w:framePr w:w="7938" w:h="1985" w:hRule="exact" w:hSpace="141" w:wrap="auto" w:hAnchor="page" w:xAlign="center" w:yAlign="bottom"/>
      <w:tabs>
        <w:tab w:val="left" w:pos="720"/>
        <w:tab w:val="left" w:leader="dot" w:pos="7632"/>
      </w:tabs>
      <w:suppressAutoHyphens w:val="0"/>
      <w:spacing w:after="120" w:line="240" w:lineRule="atLeast"/>
      <w:ind w:left="2835"/>
    </w:pPr>
    <w:rPr>
      <w:rFonts w:cs="Arial"/>
      <w:color w:val="5F5F5F"/>
      <w:sz w:val="24"/>
      <w:lang w:eastAsia="fr-FR"/>
    </w:rPr>
  </w:style>
  <w:style w:type="paragraph" w:styleId="EnvelopeReturn">
    <w:name w:val="envelope return"/>
    <w:basedOn w:val="Normal"/>
    <w:locked/>
    <w:rsid w:val="00F1134D"/>
    <w:pPr>
      <w:tabs>
        <w:tab w:val="left" w:pos="720"/>
        <w:tab w:val="left" w:leader="dot" w:pos="7632"/>
      </w:tabs>
      <w:suppressAutoHyphens w:val="0"/>
      <w:spacing w:after="120" w:line="240" w:lineRule="atLeast"/>
      <w:ind w:left="720"/>
    </w:pPr>
    <w:rPr>
      <w:rFonts w:cs="Arial"/>
      <w:color w:val="5F5F5F"/>
      <w:szCs w:val="20"/>
      <w:lang w:eastAsia="fr-FR"/>
    </w:rPr>
  </w:style>
  <w:style w:type="paragraph" w:styleId="HTMLAddress">
    <w:name w:val="HTML Address"/>
    <w:basedOn w:val="Normal"/>
    <w:link w:val="HTMLAddressChar"/>
    <w:locked/>
    <w:rsid w:val="00F1134D"/>
    <w:pPr>
      <w:tabs>
        <w:tab w:val="left" w:pos="720"/>
        <w:tab w:val="left" w:leader="dot" w:pos="7632"/>
      </w:tabs>
      <w:suppressAutoHyphens w:val="0"/>
      <w:spacing w:after="120" w:line="240" w:lineRule="atLeast"/>
      <w:ind w:left="720"/>
    </w:pPr>
    <w:rPr>
      <w:rFonts w:ascii="Arial Narrow" w:hAnsi="Arial Narrow"/>
      <w:i/>
      <w:iCs/>
      <w:color w:val="5F5F5F"/>
      <w:szCs w:val="20"/>
      <w:lang w:eastAsia="fr-FR"/>
    </w:rPr>
  </w:style>
  <w:style w:type="character" w:customStyle="1" w:styleId="HTMLAddressChar">
    <w:name w:val="HTML Address Char"/>
    <w:basedOn w:val="DefaultParagraphFont"/>
    <w:link w:val="HTMLAddress"/>
    <w:rsid w:val="00F1134D"/>
    <w:rPr>
      <w:rFonts w:ascii="Arial Narrow" w:hAnsi="Arial Narrow"/>
      <w:i/>
      <w:iCs/>
      <w:color w:val="5F5F5F"/>
      <w:sz w:val="20"/>
      <w:szCs w:val="20"/>
    </w:rPr>
  </w:style>
  <w:style w:type="character" w:styleId="HTMLCite">
    <w:name w:val="HTML Cite"/>
    <w:locked/>
    <w:rsid w:val="00F1134D"/>
    <w:rPr>
      <w:rFonts w:cs="Times New Roman"/>
      <w:i/>
      <w:iCs/>
    </w:rPr>
  </w:style>
  <w:style w:type="table" w:styleId="TableClassic1">
    <w:name w:val="Table Classic 1"/>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locked/>
    <w:rsid w:val="00F1134D"/>
    <w:pPr>
      <w:tabs>
        <w:tab w:val="left" w:pos="720"/>
        <w:tab w:val="left" w:leader="dot" w:pos="7632"/>
      </w:tabs>
      <w:spacing w:after="120" w:line="240" w:lineRule="atLeast"/>
      <w:ind w:left="720"/>
    </w:pPr>
    <w:rPr>
      <w:color w:val="000080"/>
      <w:lang w:eastAsia="fr-C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Keyboard">
    <w:name w:val="HTML Keyboard"/>
    <w:locked/>
    <w:rsid w:val="00F1134D"/>
    <w:rPr>
      <w:rFonts w:ascii="Courier New" w:hAnsi="Courier New" w:cs="Courier New"/>
      <w:sz w:val="20"/>
      <w:szCs w:val="20"/>
    </w:rPr>
  </w:style>
  <w:style w:type="character" w:styleId="HTMLCode">
    <w:name w:val="HTML Code"/>
    <w:locked/>
    <w:rsid w:val="00F1134D"/>
    <w:rPr>
      <w:rFonts w:ascii="Courier New" w:hAnsi="Courier New" w:cs="Courier New"/>
      <w:sz w:val="20"/>
      <w:szCs w:val="20"/>
    </w:rPr>
  </w:style>
  <w:style w:type="table" w:styleId="TableColumns1">
    <w:name w:val="Table Columns 1"/>
    <w:basedOn w:val="TableNormal"/>
    <w:locked/>
    <w:rsid w:val="00F1134D"/>
    <w:pPr>
      <w:tabs>
        <w:tab w:val="left" w:pos="720"/>
        <w:tab w:val="left" w:leader="dot" w:pos="7632"/>
      </w:tabs>
      <w:spacing w:after="120" w:line="240" w:lineRule="atLeast"/>
      <w:ind w:left="720"/>
    </w:pPr>
    <w:rPr>
      <w:b/>
      <w:bCs/>
      <w:lang w:eastAsia="fr-C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locked/>
    <w:rsid w:val="00F1134D"/>
    <w:pPr>
      <w:tabs>
        <w:tab w:val="left" w:pos="720"/>
        <w:tab w:val="left" w:leader="dot" w:pos="7632"/>
      </w:tabs>
      <w:spacing w:after="120" w:line="240" w:lineRule="atLeast"/>
      <w:ind w:left="720"/>
    </w:pPr>
    <w:rPr>
      <w:b/>
      <w:bCs/>
      <w:lang w:eastAsia="fr-CA"/>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locked/>
    <w:rsid w:val="00F1134D"/>
    <w:pPr>
      <w:tabs>
        <w:tab w:val="left" w:pos="720"/>
        <w:tab w:val="left" w:leader="dot" w:pos="7632"/>
      </w:tabs>
      <w:spacing w:after="120" w:line="240" w:lineRule="atLeast"/>
      <w:ind w:left="720"/>
    </w:pPr>
    <w:rPr>
      <w:b/>
      <w:bCs/>
      <w:lang w:eastAsia="fr-C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locked/>
    <w:rsid w:val="00F1134D"/>
    <w:pPr>
      <w:tabs>
        <w:tab w:val="left" w:pos="720"/>
        <w:tab w:val="left" w:leader="dot" w:pos="7632"/>
      </w:tabs>
      <w:spacing w:after="120" w:line="240" w:lineRule="atLeast"/>
      <w:ind w:left="720"/>
    </w:pPr>
    <w:rPr>
      <w:lang w:eastAsia="fr-CA"/>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locked/>
    <w:rsid w:val="00F1134D"/>
    <w:pPr>
      <w:tabs>
        <w:tab w:val="left" w:pos="720"/>
        <w:tab w:val="left" w:leader="dot" w:pos="7632"/>
      </w:tabs>
      <w:spacing w:after="120" w:line="240" w:lineRule="atLeast"/>
      <w:ind w:left="720"/>
    </w:pPr>
    <w:rPr>
      <w:lang w:eastAsia="fr-C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lorful1">
    <w:name w:val="Table Colorful 1"/>
    <w:basedOn w:val="TableNormal"/>
    <w:locked/>
    <w:rsid w:val="00F1134D"/>
    <w:pPr>
      <w:tabs>
        <w:tab w:val="left" w:pos="720"/>
        <w:tab w:val="left" w:leader="dot" w:pos="7632"/>
      </w:tabs>
      <w:spacing w:after="120" w:line="240" w:lineRule="atLeast"/>
      <w:ind w:left="720"/>
    </w:pPr>
    <w:rPr>
      <w:color w:val="FFFFFF"/>
      <w:lang w:eastAsia="fr-C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F1134D"/>
    <w:pPr>
      <w:tabs>
        <w:tab w:val="left" w:pos="720"/>
        <w:tab w:val="left" w:leader="dot" w:pos="7632"/>
      </w:tabs>
      <w:spacing w:after="120" w:line="240" w:lineRule="atLeast"/>
      <w:ind w:left="720"/>
    </w:pPr>
    <w:rPr>
      <w:lang w:eastAsia="fr-CA"/>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F1134D"/>
    <w:pPr>
      <w:tabs>
        <w:tab w:val="left" w:pos="720"/>
        <w:tab w:val="left" w:leader="dot" w:pos="7632"/>
      </w:tabs>
      <w:spacing w:after="120" w:line="240" w:lineRule="atLeast"/>
      <w:ind w:left="720"/>
    </w:pPr>
    <w:rPr>
      <w:lang w:eastAsia="fr-C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Date">
    <w:name w:val="Date"/>
    <w:basedOn w:val="Normal"/>
    <w:next w:val="Normal"/>
    <w:link w:val="DateChar"/>
    <w:locked/>
    <w:rsid w:val="00F1134D"/>
    <w:pPr>
      <w:tabs>
        <w:tab w:val="left" w:pos="720"/>
        <w:tab w:val="left" w:leader="dot" w:pos="7632"/>
      </w:tabs>
      <w:suppressAutoHyphens w:val="0"/>
      <w:spacing w:after="120" w:line="240" w:lineRule="atLeast"/>
      <w:ind w:left="720"/>
    </w:pPr>
    <w:rPr>
      <w:rFonts w:ascii="Arial Narrow" w:hAnsi="Arial Narrow"/>
      <w:color w:val="5F5F5F"/>
      <w:szCs w:val="20"/>
      <w:lang w:eastAsia="fr-FR"/>
    </w:rPr>
  </w:style>
  <w:style w:type="character" w:customStyle="1" w:styleId="DateChar">
    <w:name w:val="Date Char"/>
    <w:basedOn w:val="DefaultParagraphFont"/>
    <w:link w:val="Date"/>
    <w:rsid w:val="00F1134D"/>
    <w:rPr>
      <w:rFonts w:ascii="Arial Narrow" w:hAnsi="Arial Narrow"/>
      <w:color w:val="5F5F5F"/>
      <w:sz w:val="20"/>
      <w:szCs w:val="20"/>
    </w:rPr>
  </w:style>
  <w:style w:type="character" w:styleId="HTMLDefinition">
    <w:name w:val="HTML Definition"/>
    <w:locked/>
    <w:rsid w:val="00F1134D"/>
    <w:rPr>
      <w:rFonts w:cs="Times New Roman"/>
      <w:i/>
      <w:iCs/>
    </w:rPr>
  </w:style>
  <w:style w:type="table" w:styleId="Table3Deffects2">
    <w:name w:val="Table 3D effects 2"/>
    <w:basedOn w:val="TableNormal"/>
    <w:locked/>
    <w:rsid w:val="00F1134D"/>
    <w:pPr>
      <w:tabs>
        <w:tab w:val="left" w:pos="720"/>
        <w:tab w:val="left" w:leader="dot" w:pos="7632"/>
      </w:tabs>
      <w:spacing w:after="120" w:line="240" w:lineRule="atLeast"/>
      <w:ind w:left="720"/>
    </w:pPr>
    <w:rPr>
      <w:lang w:eastAsia="fr-CA"/>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Genrederapport">
    <w:name w:val="Genre_de_rapport"/>
    <w:basedOn w:val="Genrederapport1ePage"/>
    <w:rsid w:val="00F1134D"/>
    <w:pPr>
      <w:spacing w:after="1320"/>
      <w:ind w:left="720"/>
      <w:jc w:val="right"/>
    </w:pPr>
  </w:style>
  <w:style w:type="paragraph" w:customStyle="1" w:styleId="StyleSommaireTitreAvant3ptAprs3pt">
    <w:name w:val="Style Sommaire_Titre + Avant : 3 pt Après : 3 pt"/>
    <w:next w:val="Puce10"/>
    <w:semiHidden/>
    <w:rsid w:val="00F1134D"/>
    <w:pPr>
      <w:spacing w:before="60" w:after="60" w:line="300" w:lineRule="exact"/>
      <w:ind w:left="504"/>
    </w:pPr>
    <w:rPr>
      <w:rFonts w:ascii="Arial Narrow" w:hAnsi="Arial Narrow"/>
      <w:b/>
      <w:bCs/>
      <w:color w:val="005581"/>
      <w:sz w:val="28"/>
      <w:lang w:eastAsia="fr-CA"/>
    </w:rPr>
  </w:style>
  <w:style w:type="paragraph" w:customStyle="1" w:styleId="Genrederapport1ePage">
    <w:name w:val="Genre_de_rapport_1e_Page"/>
    <w:rsid w:val="00F1134D"/>
    <w:pPr>
      <w:tabs>
        <w:tab w:val="left" w:pos="720"/>
      </w:tabs>
      <w:spacing w:before="160" w:after="80" w:line="260" w:lineRule="exact"/>
    </w:pPr>
    <w:rPr>
      <w:rFonts w:ascii="Arial" w:hAnsi="Arial"/>
      <w:color w:val="005581"/>
      <w:sz w:val="28"/>
      <w:lang w:eastAsia="fr-CA"/>
    </w:rPr>
  </w:style>
  <w:style w:type="paragraph" w:customStyle="1" w:styleId="Genredappeldoffres">
    <w:name w:val="Genre_d'appel_d'offres"/>
    <w:basedOn w:val="Normal"/>
    <w:autoRedefine/>
    <w:semiHidden/>
    <w:rsid w:val="00F1134D"/>
    <w:pPr>
      <w:pBdr>
        <w:bottom w:val="single" w:sz="2" w:space="1" w:color="75A0BB"/>
      </w:pBdr>
      <w:tabs>
        <w:tab w:val="left" w:pos="720"/>
      </w:tabs>
      <w:suppressAutoHyphens w:val="0"/>
      <w:spacing w:before="160" w:after="80" w:line="260" w:lineRule="exact"/>
      <w:ind w:left="720"/>
    </w:pPr>
    <w:rPr>
      <w:color w:val="005581"/>
      <w:szCs w:val="20"/>
      <w:lang w:eastAsia="fr-CA"/>
    </w:rPr>
  </w:style>
  <w:style w:type="paragraph" w:customStyle="1" w:styleId="StyleGenredappeldoffresDroite">
    <w:name w:val="Style Genre_d'appel_d'offres + Droite"/>
    <w:basedOn w:val="Genredappeldoffres"/>
    <w:semiHidden/>
    <w:rsid w:val="00F1134D"/>
    <w:pPr>
      <w:pBdr>
        <w:bottom w:val="none" w:sz="0" w:space="0" w:color="auto"/>
      </w:pBdr>
      <w:jc w:val="right"/>
    </w:pPr>
  </w:style>
  <w:style w:type="paragraph" w:customStyle="1" w:styleId="StyleTexteGrasGauche0Avant3pt">
    <w:name w:val="Style Texte + Gras Gauche :  0&quot; Avant : 3 pt"/>
    <w:basedOn w:val="Texterapport"/>
    <w:semiHidden/>
    <w:rsid w:val="00F1134D"/>
    <w:pPr>
      <w:spacing w:before="0"/>
    </w:pPr>
    <w:rPr>
      <w:rFonts w:ascii="Helvetica Neue" w:hAnsi="Helvetica Neue" w:cs="Times New Roman"/>
      <w:b/>
      <w:bCs/>
    </w:rPr>
  </w:style>
  <w:style w:type="paragraph" w:styleId="Index2">
    <w:name w:val="index 2"/>
    <w:basedOn w:val="Normal"/>
    <w:next w:val="Normal"/>
    <w:autoRedefine/>
    <w:locked/>
    <w:rsid w:val="00F1134D"/>
    <w:pPr>
      <w:suppressAutoHyphens w:val="0"/>
      <w:spacing w:line="240" w:lineRule="atLeast"/>
      <w:ind w:left="400" w:hanging="200"/>
    </w:pPr>
    <w:rPr>
      <w:rFonts w:ascii="Times New Roman" w:hAnsi="Times New Roman"/>
      <w:color w:val="5F5F5F"/>
      <w:sz w:val="18"/>
      <w:szCs w:val="18"/>
      <w:lang w:eastAsia="fr-FR"/>
    </w:rPr>
  </w:style>
  <w:style w:type="paragraph" w:styleId="Index3">
    <w:name w:val="index 3"/>
    <w:basedOn w:val="Normal"/>
    <w:next w:val="Normal"/>
    <w:autoRedefine/>
    <w:locked/>
    <w:rsid w:val="00F1134D"/>
    <w:pPr>
      <w:suppressAutoHyphens w:val="0"/>
      <w:spacing w:line="240" w:lineRule="atLeast"/>
      <w:ind w:left="600" w:hanging="200"/>
    </w:pPr>
    <w:rPr>
      <w:rFonts w:ascii="Times New Roman" w:hAnsi="Times New Roman"/>
      <w:color w:val="5F5F5F"/>
      <w:sz w:val="18"/>
      <w:szCs w:val="18"/>
      <w:lang w:eastAsia="fr-FR"/>
    </w:rPr>
  </w:style>
  <w:style w:type="paragraph" w:styleId="Index4">
    <w:name w:val="index 4"/>
    <w:basedOn w:val="Normal"/>
    <w:next w:val="Normal"/>
    <w:autoRedefine/>
    <w:locked/>
    <w:rsid w:val="00F1134D"/>
    <w:pPr>
      <w:suppressAutoHyphens w:val="0"/>
      <w:spacing w:line="240" w:lineRule="atLeast"/>
      <w:ind w:left="800" w:hanging="200"/>
    </w:pPr>
    <w:rPr>
      <w:rFonts w:ascii="Times New Roman" w:hAnsi="Times New Roman"/>
      <w:color w:val="5F5F5F"/>
      <w:sz w:val="18"/>
      <w:szCs w:val="18"/>
      <w:lang w:eastAsia="fr-FR"/>
    </w:rPr>
  </w:style>
  <w:style w:type="paragraph" w:styleId="Index5">
    <w:name w:val="index 5"/>
    <w:basedOn w:val="Normal"/>
    <w:next w:val="Normal"/>
    <w:autoRedefine/>
    <w:locked/>
    <w:rsid w:val="00F1134D"/>
    <w:pPr>
      <w:suppressAutoHyphens w:val="0"/>
      <w:spacing w:line="240" w:lineRule="atLeast"/>
      <w:ind w:left="1000" w:hanging="200"/>
    </w:pPr>
    <w:rPr>
      <w:rFonts w:ascii="Times New Roman" w:hAnsi="Times New Roman"/>
      <w:color w:val="5F5F5F"/>
      <w:sz w:val="18"/>
      <w:szCs w:val="18"/>
      <w:lang w:eastAsia="fr-FR"/>
    </w:rPr>
  </w:style>
  <w:style w:type="paragraph" w:styleId="Index6">
    <w:name w:val="index 6"/>
    <w:basedOn w:val="Normal"/>
    <w:next w:val="Normal"/>
    <w:autoRedefine/>
    <w:locked/>
    <w:rsid w:val="00F1134D"/>
    <w:pPr>
      <w:suppressAutoHyphens w:val="0"/>
      <w:spacing w:line="240" w:lineRule="atLeast"/>
      <w:ind w:left="1200" w:hanging="200"/>
    </w:pPr>
    <w:rPr>
      <w:rFonts w:ascii="Times New Roman" w:hAnsi="Times New Roman"/>
      <w:color w:val="5F5F5F"/>
      <w:sz w:val="18"/>
      <w:szCs w:val="18"/>
      <w:lang w:eastAsia="fr-FR"/>
    </w:rPr>
  </w:style>
  <w:style w:type="paragraph" w:styleId="Index7">
    <w:name w:val="index 7"/>
    <w:basedOn w:val="Normal"/>
    <w:next w:val="Normal"/>
    <w:autoRedefine/>
    <w:locked/>
    <w:rsid w:val="00F1134D"/>
    <w:pPr>
      <w:suppressAutoHyphens w:val="0"/>
      <w:spacing w:line="240" w:lineRule="atLeast"/>
      <w:ind w:left="1400" w:hanging="200"/>
    </w:pPr>
    <w:rPr>
      <w:rFonts w:ascii="Times New Roman" w:hAnsi="Times New Roman"/>
      <w:color w:val="5F5F5F"/>
      <w:sz w:val="18"/>
      <w:szCs w:val="18"/>
      <w:lang w:eastAsia="fr-FR"/>
    </w:rPr>
  </w:style>
  <w:style w:type="paragraph" w:styleId="Index8">
    <w:name w:val="index 8"/>
    <w:basedOn w:val="Normal"/>
    <w:next w:val="Normal"/>
    <w:autoRedefine/>
    <w:locked/>
    <w:rsid w:val="00F1134D"/>
    <w:pPr>
      <w:suppressAutoHyphens w:val="0"/>
      <w:spacing w:line="240" w:lineRule="atLeast"/>
      <w:ind w:left="1600" w:hanging="200"/>
    </w:pPr>
    <w:rPr>
      <w:rFonts w:ascii="Times New Roman" w:hAnsi="Times New Roman"/>
      <w:color w:val="5F5F5F"/>
      <w:sz w:val="18"/>
      <w:szCs w:val="18"/>
      <w:lang w:eastAsia="fr-FR"/>
    </w:rPr>
  </w:style>
  <w:style w:type="paragraph" w:styleId="Index9">
    <w:name w:val="index 9"/>
    <w:basedOn w:val="Normal"/>
    <w:next w:val="Normal"/>
    <w:autoRedefine/>
    <w:locked/>
    <w:rsid w:val="00F1134D"/>
    <w:pPr>
      <w:suppressAutoHyphens w:val="0"/>
      <w:spacing w:line="240" w:lineRule="atLeast"/>
      <w:ind w:left="1800" w:hanging="200"/>
    </w:pPr>
    <w:rPr>
      <w:rFonts w:ascii="Times New Roman" w:hAnsi="Times New Roman"/>
      <w:color w:val="5F5F5F"/>
      <w:sz w:val="18"/>
      <w:szCs w:val="18"/>
      <w:lang w:eastAsia="fr-FR"/>
    </w:rPr>
  </w:style>
  <w:style w:type="paragraph" w:styleId="IndexHeading">
    <w:name w:val="index heading"/>
    <w:basedOn w:val="Normal"/>
    <w:next w:val="Index1"/>
    <w:locked/>
    <w:rsid w:val="00F1134D"/>
    <w:pPr>
      <w:pBdr>
        <w:top w:val="single" w:sz="12" w:space="0" w:color="auto"/>
      </w:pBdr>
      <w:tabs>
        <w:tab w:val="right" w:pos="720"/>
        <w:tab w:val="left" w:leader="dot" w:pos="7632"/>
      </w:tabs>
      <w:suppressAutoHyphens w:val="0"/>
      <w:spacing w:before="360" w:after="240" w:line="240" w:lineRule="atLeast"/>
      <w:ind w:left="720"/>
    </w:pPr>
    <w:rPr>
      <w:rFonts w:ascii="Times New Roman" w:hAnsi="Times New Roman"/>
      <w:b/>
      <w:bCs/>
      <w:i/>
      <w:iCs/>
      <w:color w:val="5F5F5F"/>
      <w:sz w:val="26"/>
      <w:szCs w:val="26"/>
      <w:lang w:eastAsia="fr-FR"/>
    </w:rPr>
  </w:style>
  <w:style w:type="paragraph" w:styleId="NormalWeb">
    <w:name w:val="Normal (Web)"/>
    <w:basedOn w:val="Normal"/>
    <w:uiPriority w:val="99"/>
    <w:locked/>
    <w:rsid w:val="00F1134D"/>
    <w:pPr>
      <w:tabs>
        <w:tab w:val="left" w:pos="720"/>
        <w:tab w:val="left" w:leader="dot" w:pos="7632"/>
      </w:tabs>
      <w:suppressAutoHyphens w:val="0"/>
      <w:spacing w:after="120" w:line="240" w:lineRule="atLeast"/>
      <w:ind w:left="720"/>
    </w:pPr>
    <w:rPr>
      <w:rFonts w:ascii="Times New Roman" w:hAnsi="Times New Roman"/>
      <w:color w:val="5F5F5F"/>
      <w:sz w:val="24"/>
      <w:lang w:eastAsia="fr-FR"/>
    </w:rPr>
  </w:style>
  <w:style w:type="table" w:styleId="Table3Deffects1">
    <w:name w:val="Table 3D effects 1"/>
    <w:basedOn w:val="TableNormal"/>
    <w:locked/>
    <w:rsid w:val="00F1134D"/>
    <w:pPr>
      <w:tabs>
        <w:tab w:val="left" w:pos="720"/>
        <w:tab w:val="left" w:leader="dot" w:pos="7632"/>
      </w:tabs>
      <w:spacing w:after="120" w:line="240" w:lineRule="atLeast"/>
      <w:ind w:left="720"/>
    </w:pPr>
    <w:rPr>
      <w:lang w:eastAsia="fr-CA"/>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locked/>
    <w:rsid w:val="00F1134D"/>
    <w:pPr>
      <w:tabs>
        <w:tab w:val="left" w:pos="720"/>
        <w:tab w:val="left" w:leader="dot" w:pos="7632"/>
      </w:tabs>
      <w:spacing w:after="120" w:line="240" w:lineRule="atLeast"/>
      <w:ind w:left="720"/>
    </w:pPr>
    <w:rPr>
      <w:lang w:eastAsia="fr-CA"/>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Elegant">
    <w:name w:val="Table Elegant"/>
    <w:basedOn w:val="TableNormal"/>
    <w:locked/>
    <w:rsid w:val="00F1134D"/>
    <w:pPr>
      <w:tabs>
        <w:tab w:val="left" w:pos="720"/>
        <w:tab w:val="left" w:leader="dot" w:pos="7632"/>
      </w:tabs>
      <w:spacing w:after="120" w:line="240" w:lineRule="atLeast"/>
      <w:ind w:left="720"/>
    </w:pPr>
    <w:rPr>
      <w:lang w:eastAsia="fr-C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MessageHeader">
    <w:name w:val="Message Header"/>
    <w:basedOn w:val="Normal"/>
    <w:link w:val="MessageHeaderChar"/>
    <w:locked/>
    <w:rsid w:val="00F1134D"/>
    <w:pPr>
      <w:pBdr>
        <w:top w:val="single" w:sz="6" w:space="1" w:color="auto"/>
        <w:left w:val="single" w:sz="6" w:space="1" w:color="auto"/>
        <w:bottom w:val="single" w:sz="6" w:space="1" w:color="auto"/>
        <w:right w:val="single" w:sz="6" w:space="1" w:color="auto"/>
      </w:pBdr>
      <w:shd w:val="pct20" w:color="auto" w:fill="auto"/>
      <w:tabs>
        <w:tab w:val="left" w:pos="720"/>
        <w:tab w:val="left" w:leader="dot" w:pos="7632"/>
      </w:tabs>
      <w:suppressAutoHyphens w:val="0"/>
      <w:spacing w:after="120" w:line="240" w:lineRule="atLeast"/>
      <w:ind w:left="1134" w:hanging="1134"/>
    </w:pPr>
    <w:rPr>
      <w:rFonts w:cs="Arial"/>
      <w:color w:val="5F5F5F"/>
      <w:sz w:val="24"/>
      <w:lang w:eastAsia="fr-FR"/>
    </w:rPr>
  </w:style>
  <w:style w:type="character" w:customStyle="1" w:styleId="MessageHeaderChar">
    <w:name w:val="Message Header Char"/>
    <w:basedOn w:val="DefaultParagraphFont"/>
    <w:link w:val="MessageHeader"/>
    <w:rsid w:val="00F1134D"/>
    <w:rPr>
      <w:rFonts w:ascii="Arial" w:hAnsi="Arial" w:cs="Arial"/>
      <w:color w:val="5F5F5F"/>
      <w:shd w:val="pct20" w:color="auto" w:fill="auto"/>
    </w:rPr>
  </w:style>
  <w:style w:type="character" w:styleId="HTMLSample">
    <w:name w:val="HTML Sample"/>
    <w:locked/>
    <w:rsid w:val="00F1134D"/>
    <w:rPr>
      <w:rFonts w:ascii="Courier New" w:hAnsi="Courier New" w:cs="Courier New"/>
    </w:rPr>
  </w:style>
  <w:style w:type="paragraph" w:styleId="Closing">
    <w:name w:val="Closing"/>
    <w:basedOn w:val="Normal"/>
    <w:link w:val="ClosingChar"/>
    <w:locked/>
    <w:rsid w:val="00F1134D"/>
    <w:pPr>
      <w:tabs>
        <w:tab w:val="left" w:pos="720"/>
        <w:tab w:val="left" w:leader="dot" w:pos="7632"/>
      </w:tabs>
      <w:suppressAutoHyphens w:val="0"/>
      <w:spacing w:after="120" w:line="240" w:lineRule="atLeast"/>
      <w:ind w:left="4252"/>
    </w:pPr>
    <w:rPr>
      <w:rFonts w:ascii="Arial Narrow" w:hAnsi="Arial Narrow"/>
      <w:color w:val="5F5F5F"/>
      <w:szCs w:val="20"/>
      <w:lang w:eastAsia="fr-FR"/>
    </w:rPr>
  </w:style>
  <w:style w:type="character" w:customStyle="1" w:styleId="ClosingChar">
    <w:name w:val="Closing Char"/>
    <w:basedOn w:val="DefaultParagraphFont"/>
    <w:link w:val="Closing"/>
    <w:rsid w:val="00F1134D"/>
    <w:rPr>
      <w:rFonts w:ascii="Arial Narrow" w:hAnsi="Arial Narrow"/>
      <w:color w:val="5F5F5F"/>
      <w:sz w:val="20"/>
      <w:szCs w:val="20"/>
    </w:rPr>
  </w:style>
  <w:style w:type="table" w:styleId="TableGrid1">
    <w:name w:val="Table Grid 1"/>
    <w:basedOn w:val="TableNormal"/>
    <w:locked/>
    <w:rsid w:val="00F1134D"/>
    <w:pPr>
      <w:tabs>
        <w:tab w:val="left" w:pos="720"/>
        <w:tab w:val="left" w:leader="dot" w:pos="7632"/>
      </w:tabs>
      <w:spacing w:after="120" w:line="240" w:lineRule="atLeast"/>
      <w:ind w:left="720"/>
    </w:pPr>
    <w:rPr>
      <w:lang w:eastAsia="fr-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locked/>
    <w:rsid w:val="00F1134D"/>
    <w:pPr>
      <w:tabs>
        <w:tab w:val="left" w:pos="720"/>
        <w:tab w:val="left" w:leader="dot" w:pos="7632"/>
      </w:tabs>
      <w:spacing w:after="120" w:line="240" w:lineRule="atLeast"/>
      <w:ind w:left="720"/>
    </w:pPr>
    <w:rPr>
      <w:lang w:eastAsia="fr-CA"/>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locked/>
    <w:rsid w:val="00F1134D"/>
    <w:pPr>
      <w:tabs>
        <w:tab w:val="left" w:pos="720"/>
        <w:tab w:val="left" w:leader="dot" w:pos="7632"/>
      </w:tabs>
      <w:spacing w:after="120" w:line="240" w:lineRule="atLeast"/>
      <w:ind w:left="720"/>
    </w:pPr>
    <w:rPr>
      <w:lang w:eastAsia="fr-CA"/>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locked/>
    <w:rsid w:val="00F1134D"/>
    <w:pPr>
      <w:tabs>
        <w:tab w:val="left" w:pos="720"/>
        <w:tab w:val="left" w:leader="dot" w:pos="7632"/>
      </w:tabs>
      <w:spacing w:after="120" w:line="240" w:lineRule="atLeast"/>
      <w:ind w:left="720"/>
    </w:pPr>
    <w:rPr>
      <w:lang w:eastAsia="fr-C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locked/>
    <w:rsid w:val="00F1134D"/>
    <w:pPr>
      <w:tabs>
        <w:tab w:val="left" w:pos="720"/>
        <w:tab w:val="left" w:leader="dot" w:pos="7632"/>
      </w:tabs>
      <w:spacing w:after="120" w:line="240" w:lineRule="atLeast"/>
      <w:ind w:left="720"/>
    </w:pPr>
    <w:rPr>
      <w:b/>
      <w:bCs/>
      <w:lang w:eastAsia="fr-C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locked/>
    <w:rsid w:val="00F1134D"/>
    <w:pPr>
      <w:tabs>
        <w:tab w:val="left" w:pos="720"/>
        <w:tab w:val="left" w:leader="dot" w:pos="7632"/>
      </w:tabs>
      <w:spacing w:after="120" w:line="240" w:lineRule="atLeast"/>
      <w:ind w:left="720"/>
    </w:pPr>
    <w:rPr>
      <w:lang w:eastAsia="fr-C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List2">
    <w:name w:val="List 2"/>
    <w:basedOn w:val="Normal"/>
    <w:locked/>
    <w:rsid w:val="00F1134D"/>
    <w:pPr>
      <w:tabs>
        <w:tab w:val="left" w:pos="720"/>
        <w:tab w:val="left" w:leader="dot" w:pos="7632"/>
      </w:tabs>
      <w:suppressAutoHyphens w:val="0"/>
      <w:spacing w:after="120" w:line="240" w:lineRule="atLeast"/>
      <w:ind w:left="566" w:hanging="283"/>
    </w:pPr>
    <w:rPr>
      <w:rFonts w:ascii="Arial Narrow" w:hAnsi="Arial Narrow"/>
      <w:color w:val="5F5F5F"/>
      <w:szCs w:val="20"/>
      <w:lang w:eastAsia="fr-FR"/>
    </w:rPr>
  </w:style>
  <w:style w:type="paragraph" w:styleId="List3">
    <w:name w:val="List 3"/>
    <w:basedOn w:val="Normal"/>
    <w:locked/>
    <w:rsid w:val="00F1134D"/>
    <w:pPr>
      <w:tabs>
        <w:tab w:val="left" w:pos="720"/>
        <w:tab w:val="left" w:leader="dot" w:pos="7632"/>
      </w:tabs>
      <w:suppressAutoHyphens w:val="0"/>
      <w:spacing w:after="120" w:line="240" w:lineRule="atLeast"/>
      <w:ind w:left="849" w:hanging="283"/>
    </w:pPr>
    <w:rPr>
      <w:rFonts w:ascii="Arial Narrow" w:hAnsi="Arial Narrow"/>
      <w:color w:val="5F5F5F"/>
      <w:szCs w:val="20"/>
      <w:lang w:eastAsia="fr-FR"/>
    </w:rPr>
  </w:style>
  <w:style w:type="paragraph" w:styleId="List4">
    <w:name w:val="List 4"/>
    <w:basedOn w:val="Normal"/>
    <w:locked/>
    <w:rsid w:val="00F1134D"/>
    <w:pPr>
      <w:tabs>
        <w:tab w:val="left" w:pos="720"/>
        <w:tab w:val="left" w:leader="dot" w:pos="7632"/>
      </w:tabs>
      <w:suppressAutoHyphens w:val="0"/>
      <w:spacing w:after="120" w:line="240" w:lineRule="atLeast"/>
      <w:ind w:left="1132" w:hanging="283"/>
    </w:pPr>
    <w:rPr>
      <w:rFonts w:ascii="Arial Narrow" w:hAnsi="Arial Narrow"/>
      <w:color w:val="5F5F5F"/>
      <w:szCs w:val="20"/>
      <w:lang w:eastAsia="fr-FR"/>
    </w:rPr>
  </w:style>
  <w:style w:type="paragraph" w:styleId="List5">
    <w:name w:val="List 5"/>
    <w:basedOn w:val="Normal"/>
    <w:locked/>
    <w:rsid w:val="00F1134D"/>
    <w:pPr>
      <w:tabs>
        <w:tab w:val="left" w:pos="720"/>
        <w:tab w:val="left" w:leader="dot" w:pos="7632"/>
      </w:tabs>
      <w:suppressAutoHyphens w:val="0"/>
      <w:spacing w:after="120" w:line="240" w:lineRule="atLeast"/>
      <w:ind w:left="1415" w:hanging="283"/>
    </w:pPr>
    <w:rPr>
      <w:rFonts w:ascii="Arial Narrow" w:hAnsi="Arial Narrow"/>
      <w:color w:val="5F5F5F"/>
      <w:szCs w:val="20"/>
      <w:lang w:eastAsia="fr-FR"/>
    </w:rPr>
  </w:style>
  <w:style w:type="paragraph" w:styleId="ListNumber3">
    <w:name w:val="List Number 3"/>
    <w:basedOn w:val="Normal"/>
    <w:locked/>
    <w:rsid w:val="00F1134D"/>
    <w:pPr>
      <w:tabs>
        <w:tab w:val="left" w:pos="720"/>
        <w:tab w:val="num" w:pos="926"/>
        <w:tab w:val="left" w:leader="dot" w:pos="7632"/>
      </w:tabs>
      <w:suppressAutoHyphens w:val="0"/>
      <w:spacing w:after="120" w:line="240" w:lineRule="atLeast"/>
      <w:ind w:left="926" w:hanging="360"/>
    </w:pPr>
    <w:rPr>
      <w:rFonts w:ascii="Arial Narrow" w:hAnsi="Arial Narrow"/>
      <w:color w:val="5F5F5F"/>
      <w:szCs w:val="20"/>
      <w:lang w:eastAsia="fr-FR"/>
    </w:rPr>
  </w:style>
  <w:style w:type="paragraph" w:styleId="ListNumber4">
    <w:name w:val="List Number 4"/>
    <w:basedOn w:val="Normal"/>
    <w:locked/>
    <w:rsid w:val="00F1134D"/>
    <w:pPr>
      <w:tabs>
        <w:tab w:val="left" w:pos="720"/>
        <w:tab w:val="num" w:pos="1209"/>
        <w:tab w:val="left" w:leader="dot" w:pos="7632"/>
      </w:tabs>
      <w:suppressAutoHyphens w:val="0"/>
      <w:spacing w:after="120" w:line="240" w:lineRule="atLeast"/>
      <w:ind w:left="1209" w:hanging="360"/>
    </w:pPr>
    <w:rPr>
      <w:rFonts w:ascii="Arial Narrow" w:hAnsi="Arial Narrow"/>
      <w:color w:val="5F5F5F"/>
      <w:szCs w:val="20"/>
      <w:lang w:eastAsia="fr-FR"/>
    </w:rPr>
  </w:style>
  <w:style w:type="paragraph" w:styleId="ListNumber5">
    <w:name w:val="List Number 5"/>
    <w:basedOn w:val="Normal"/>
    <w:locked/>
    <w:rsid w:val="00F1134D"/>
    <w:pPr>
      <w:tabs>
        <w:tab w:val="left" w:pos="720"/>
        <w:tab w:val="num" w:pos="1492"/>
        <w:tab w:val="left" w:leader="dot" w:pos="7632"/>
      </w:tabs>
      <w:suppressAutoHyphens w:val="0"/>
      <w:spacing w:after="120" w:line="240" w:lineRule="atLeast"/>
      <w:ind w:left="1492" w:hanging="360"/>
    </w:pPr>
    <w:rPr>
      <w:rFonts w:ascii="Arial Narrow" w:hAnsi="Arial Narrow"/>
      <w:color w:val="5F5F5F"/>
      <w:szCs w:val="20"/>
      <w:lang w:eastAsia="fr-FR"/>
    </w:rPr>
  </w:style>
  <w:style w:type="paragraph" w:styleId="ListBullet">
    <w:name w:val="List Bullet"/>
    <w:basedOn w:val="Normal"/>
    <w:locked/>
    <w:rsid w:val="00F1134D"/>
    <w:pPr>
      <w:tabs>
        <w:tab w:val="num" w:pos="360"/>
        <w:tab w:val="left" w:pos="720"/>
        <w:tab w:val="left" w:leader="dot" w:pos="7632"/>
      </w:tabs>
      <w:suppressAutoHyphens w:val="0"/>
      <w:spacing w:after="120" w:line="240" w:lineRule="atLeast"/>
      <w:ind w:left="360" w:hanging="360"/>
    </w:pPr>
    <w:rPr>
      <w:rFonts w:ascii="Arial Narrow" w:hAnsi="Arial Narrow"/>
      <w:color w:val="5F5F5F"/>
      <w:szCs w:val="20"/>
      <w:lang w:eastAsia="fr-FR"/>
    </w:rPr>
  </w:style>
  <w:style w:type="paragraph" w:styleId="ListBullet2">
    <w:name w:val="List Bullet 2"/>
    <w:basedOn w:val="Normal"/>
    <w:locked/>
    <w:rsid w:val="00F1134D"/>
    <w:pPr>
      <w:tabs>
        <w:tab w:val="num" w:pos="643"/>
        <w:tab w:val="left" w:pos="720"/>
        <w:tab w:val="left" w:leader="dot" w:pos="7632"/>
      </w:tabs>
      <w:suppressAutoHyphens w:val="0"/>
      <w:spacing w:after="120" w:line="240" w:lineRule="atLeast"/>
      <w:ind w:left="643" w:hanging="360"/>
    </w:pPr>
    <w:rPr>
      <w:rFonts w:ascii="Arial Narrow" w:hAnsi="Arial Narrow"/>
      <w:color w:val="5F5F5F"/>
      <w:szCs w:val="20"/>
      <w:lang w:eastAsia="fr-FR"/>
    </w:rPr>
  </w:style>
  <w:style w:type="paragraph" w:styleId="ListBullet3">
    <w:name w:val="List Bullet 3"/>
    <w:basedOn w:val="Normal"/>
    <w:locked/>
    <w:rsid w:val="00F1134D"/>
    <w:pPr>
      <w:tabs>
        <w:tab w:val="left" w:pos="720"/>
        <w:tab w:val="num" w:pos="926"/>
        <w:tab w:val="left" w:leader="dot" w:pos="7632"/>
      </w:tabs>
      <w:suppressAutoHyphens w:val="0"/>
      <w:spacing w:after="120" w:line="240" w:lineRule="atLeast"/>
      <w:ind w:left="926" w:hanging="360"/>
    </w:pPr>
    <w:rPr>
      <w:rFonts w:ascii="Arial Narrow" w:hAnsi="Arial Narrow"/>
      <w:color w:val="5F5F5F"/>
      <w:szCs w:val="20"/>
      <w:lang w:eastAsia="fr-FR"/>
    </w:rPr>
  </w:style>
  <w:style w:type="paragraph" w:styleId="ListBullet4">
    <w:name w:val="List Bullet 4"/>
    <w:basedOn w:val="Normal"/>
    <w:locked/>
    <w:rsid w:val="00F1134D"/>
    <w:pPr>
      <w:tabs>
        <w:tab w:val="left" w:pos="720"/>
        <w:tab w:val="num" w:pos="1209"/>
        <w:tab w:val="left" w:leader="dot" w:pos="7632"/>
      </w:tabs>
      <w:suppressAutoHyphens w:val="0"/>
      <w:spacing w:after="120" w:line="240" w:lineRule="atLeast"/>
      <w:ind w:left="1209" w:hanging="360"/>
    </w:pPr>
    <w:rPr>
      <w:rFonts w:ascii="Arial Narrow" w:hAnsi="Arial Narrow"/>
      <w:color w:val="5F5F5F"/>
      <w:szCs w:val="20"/>
      <w:lang w:eastAsia="fr-FR"/>
    </w:rPr>
  </w:style>
  <w:style w:type="paragraph" w:styleId="ListBullet5">
    <w:name w:val="List Bullet 5"/>
    <w:basedOn w:val="Normal"/>
    <w:locked/>
    <w:rsid w:val="00F1134D"/>
    <w:pPr>
      <w:tabs>
        <w:tab w:val="left" w:pos="720"/>
        <w:tab w:val="num" w:pos="1492"/>
        <w:tab w:val="left" w:leader="dot" w:pos="7632"/>
      </w:tabs>
      <w:suppressAutoHyphens w:val="0"/>
      <w:spacing w:after="120" w:line="240" w:lineRule="atLeast"/>
      <w:ind w:left="1492" w:hanging="360"/>
    </w:pPr>
    <w:rPr>
      <w:rFonts w:ascii="Arial Narrow" w:hAnsi="Arial Narrow"/>
      <w:color w:val="5F5F5F"/>
      <w:szCs w:val="20"/>
      <w:lang w:eastAsia="fr-FR"/>
    </w:rPr>
  </w:style>
  <w:style w:type="paragraph" w:styleId="ListContinue">
    <w:name w:val="List Continue"/>
    <w:basedOn w:val="Normal"/>
    <w:locked/>
    <w:rsid w:val="00F1134D"/>
    <w:pPr>
      <w:tabs>
        <w:tab w:val="left" w:pos="720"/>
        <w:tab w:val="left" w:leader="dot" w:pos="7632"/>
      </w:tabs>
      <w:suppressAutoHyphens w:val="0"/>
      <w:spacing w:after="120" w:line="240" w:lineRule="atLeast"/>
      <w:ind w:left="283"/>
    </w:pPr>
    <w:rPr>
      <w:rFonts w:ascii="Arial Narrow" w:hAnsi="Arial Narrow"/>
      <w:color w:val="5F5F5F"/>
      <w:szCs w:val="20"/>
      <w:lang w:eastAsia="fr-FR"/>
    </w:rPr>
  </w:style>
  <w:style w:type="paragraph" w:styleId="ListContinue2">
    <w:name w:val="List Continue 2"/>
    <w:basedOn w:val="Normal"/>
    <w:locked/>
    <w:rsid w:val="00F1134D"/>
    <w:pPr>
      <w:tabs>
        <w:tab w:val="left" w:pos="720"/>
        <w:tab w:val="left" w:leader="dot" w:pos="7632"/>
      </w:tabs>
      <w:suppressAutoHyphens w:val="0"/>
      <w:spacing w:after="120" w:line="240" w:lineRule="atLeast"/>
      <w:ind w:left="566"/>
    </w:pPr>
    <w:rPr>
      <w:rFonts w:ascii="Arial Narrow" w:hAnsi="Arial Narrow"/>
      <w:color w:val="5F5F5F"/>
      <w:szCs w:val="20"/>
      <w:lang w:eastAsia="fr-FR"/>
    </w:rPr>
  </w:style>
  <w:style w:type="paragraph" w:styleId="ListContinue3">
    <w:name w:val="List Continue 3"/>
    <w:basedOn w:val="Normal"/>
    <w:locked/>
    <w:rsid w:val="00F1134D"/>
    <w:pPr>
      <w:tabs>
        <w:tab w:val="left" w:pos="720"/>
        <w:tab w:val="left" w:leader="dot" w:pos="7632"/>
      </w:tabs>
      <w:suppressAutoHyphens w:val="0"/>
      <w:spacing w:after="120" w:line="240" w:lineRule="atLeast"/>
      <w:ind w:left="849"/>
    </w:pPr>
    <w:rPr>
      <w:rFonts w:ascii="Arial Narrow" w:hAnsi="Arial Narrow"/>
      <w:color w:val="5F5F5F"/>
      <w:szCs w:val="20"/>
      <w:lang w:eastAsia="fr-FR"/>
    </w:rPr>
  </w:style>
  <w:style w:type="paragraph" w:styleId="ListContinue4">
    <w:name w:val="List Continue 4"/>
    <w:basedOn w:val="Normal"/>
    <w:locked/>
    <w:rsid w:val="00F1134D"/>
    <w:pPr>
      <w:tabs>
        <w:tab w:val="left" w:pos="720"/>
        <w:tab w:val="left" w:leader="dot" w:pos="7632"/>
      </w:tabs>
      <w:suppressAutoHyphens w:val="0"/>
      <w:spacing w:after="120" w:line="240" w:lineRule="atLeast"/>
      <w:ind w:left="1132"/>
    </w:pPr>
    <w:rPr>
      <w:rFonts w:ascii="Arial Narrow" w:hAnsi="Arial Narrow"/>
      <w:color w:val="5F5F5F"/>
      <w:szCs w:val="20"/>
      <w:lang w:eastAsia="fr-FR"/>
    </w:rPr>
  </w:style>
  <w:style w:type="paragraph" w:styleId="ListContinue5">
    <w:name w:val="List Continue 5"/>
    <w:basedOn w:val="Normal"/>
    <w:locked/>
    <w:rsid w:val="00F1134D"/>
    <w:pPr>
      <w:tabs>
        <w:tab w:val="left" w:pos="720"/>
        <w:tab w:val="left" w:leader="dot" w:pos="7632"/>
      </w:tabs>
      <w:suppressAutoHyphens w:val="0"/>
      <w:spacing w:after="120" w:line="240" w:lineRule="atLeast"/>
      <w:ind w:left="1415"/>
    </w:pPr>
    <w:rPr>
      <w:rFonts w:ascii="Arial Narrow" w:hAnsi="Arial Narrow"/>
      <w:color w:val="5F5F5F"/>
      <w:szCs w:val="20"/>
      <w:lang w:eastAsia="fr-FR"/>
    </w:rPr>
  </w:style>
  <w:style w:type="character" w:styleId="HTMLTypewriter">
    <w:name w:val="HTML Typewriter"/>
    <w:locked/>
    <w:rsid w:val="00F1134D"/>
    <w:rPr>
      <w:rFonts w:ascii="Courier New" w:hAnsi="Courier New" w:cs="Courier New"/>
      <w:sz w:val="20"/>
      <w:szCs w:val="20"/>
    </w:rPr>
  </w:style>
  <w:style w:type="character" w:styleId="LineNumber">
    <w:name w:val="line number"/>
    <w:locked/>
    <w:rsid w:val="00F1134D"/>
    <w:rPr>
      <w:rFonts w:cs="Times New Roman"/>
    </w:rPr>
  </w:style>
  <w:style w:type="table" w:styleId="TableSubtle1">
    <w:name w:val="Table Subtle 1"/>
    <w:basedOn w:val="TableNormal"/>
    <w:locked/>
    <w:rsid w:val="00F1134D"/>
    <w:pPr>
      <w:tabs>
        <w:tab w:val="left" w:pos="720"/>
        <w:tab w:val="left" w:leader="dot" w:pos="7632"/>
      </w:tabs>
      <w:spacing w:after="120" w:line="240" w:lineRule="atLeast"/>
      <w:ind w:left="720"/>
    </w:pPr>
    <w:rPr>
      <w:lang w:eastAsia="fr-CA"/>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locked/>
    <w:rsid w:val="00F1134D"/>
    <w:pPr>
      <w:tabs>
        <w:tab w:val="left" w:pos="720"/>
        <w:tab w:val="left" w:leader="dot" w:pos="7632"/>
      </w:tabs>
      <w:spacing w:after="120" w:line="240" w:lineRule="atLeast"/>
      <w:ind w:left="720"/>
    </w:pPr>
    <w:rPr>
      <w:lang w:eastAsia="fr-CA"/>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locked/>
    <w:rsid w:val="00F1134D"/>
    <w:pPr>
      <w:tabs>
        <w:tab w:val="left" w:pos="720"/>
        <w:tab w:val="left" w:leader="dot" w:pos="7632"/>
      </w:tabs>
      <w:suppressAutoHyphens w:val="0"/>
      <w:spacing w:after="120" w:line="240" w:lineRule="atLeast"/>
      <w:ind w:left="720"/>
    </w:pPr>
    <w:rPr>
      <w:rFonts w:ascii="Courier New" w:hAnsi="Courier New" w:cs="Courier New"/>
      <w:color w:val="5F5F5F"/>
      <w:szCs w:val="20"/>
      <w:lang w:eastAsia="fr-FR"/>
    </w:rPr>
  </w:style>
  <w:style w:type="character" w:customStyle="1" w:styleId="HTMLPreformattedChar">
    <w:name w:val="HTML Preformatted Char"/>
    <w:basedOn w:val="DefaultParagraphFont"/>
    <w:link w:val="HTMLPreformatted"/>
    <w:rsid w:val="00F1134D"/>
    <w:rPr>
      <w:rFonts w:ascii="Courier New" w:hAnsi="Courier New" w:cs="Courier New"/>
      <w:color w:val="5F5F5F"/>
      <w:sz w:val="20"/>
      <w:szCs w:val="20"/>
    </w:rPr>
  </w:style>
  <w:style w:type="table" w:styleId="TableProfessional">
    <w:name w:val="Table Professional"/>
    <w:basedOn w:val="TableNormal"/>
    <w:locked/>
    <w:rsid w:val="00F1134D"/>
    <w:pPr>
      <w:tabs>
        <w:tab w:val="left" w:pos="720"/>
        <w:tab w:val="left" w:leader="dot" w:pos="7632"/>
      </w:tabs>
      <w:spacing w:after="120" w:line="240" w:lineRule="atLeast"/>
      <w:ind w:left="720"/>
    </w:pPr>
    <w:rPr>
      <w:lang w:eastAsia="fr-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odyTextFirstIndent">
    <w:name w:val="Body Text First Indent"/>
    <w:basedOn w:val="BodyText"/>
    <w:link w:val="BodyTextFirstIndentChar"/>
    <w:locked/>
    <w:rsid w:val="00F1134D"/>
    <w:pPr>
      <w:widowControl/>
      <w:tabs>
        <w:tab w:val="left" w:pos="720"/>
        <w:tab w:val="left" w:leader="dot" w:pos="7632"/>
      </w:tabs>
      <w:suppressAutoHyphens w:val="0"/>
      <w:spacing w:line="240" w:lineRule="atLeast"/>
      <w:ind w:left="720" w:firstLine="210"/>
    </w:pPr>
    <w:rPr>
      <w:rFonts w:ascii="Arial Narrow" w:hAnsi="Arial Narrow"/>
      <w:color w:val="5F5F5F"/>
    </w:rPr>
  </w:style>
  <w:style w:type="character" w:customStyle="1" w:styleId="BodyTextFirstIndentChar">
    <w:name w:val="Body Text First Indent Char"/>
    <w:basedOn w:val="BodyTextChar"/>
    <w:link w:val="BodyTextFirstIndent"/>
    <w:rsid w:val="00F1134D"/>
    <w:rPr>
      <w:rFonts w:ascii="Arial Narrow" w:hAnsi="Arial Narrow"/>
      <w:color w:val="5F5F5F"/>
      <w:sz w:val="20"/>
      <w:szCs w:val="20"/>
    </w:rPr>
  </w:style>
  <w:style w:type="paragraph" w:styleId="BodyTextFirstIndent2">
    <w:name w:val="Body Text First Indent 2"/>
    <w:basedOn w:val="BodyTextIndent"/>
    <w:link w:val="BodyTextFirstIndent2Char"/>
    <w:locked/>
    <w:rsid w:val="00F1134D"/>
    <w:pPr>
      <w:tabs>
        <w:tab w:val="left" w:pos="720"/>
        <w:tab w:val="left" w:leader="dot" w:pos="7632"/>
      </w:tabs>
      <w:spacing w:before="0" w:line="240" w:lineRule="atLeast"/>
      <w:ind w:firstLine="210"/>
    </w:pPr>
    <w:rPr>
      <w:b w:val="0"/>
      <w:color w:val="5F5F5F"/>
    </w:rPr>
  </w:style>
  <w:style w:type="character" w:customStyle="1" w:styleId="BodyTextFirstIndent2Char">
    <w:name w:val="Body Text First Indent 2 Char"/>
    <w:basedOn w:val="BodyTextIndentChar"/>
    <w:link w:val="BodyTextFirstIndent2"/>
    <w:rsid w:val="00F1134D"/>
    <w:rPr>
      <w:rFonts w:ascii="Arial Narrow" w:hAnsi="Arial Narrow"/>
      <w:b w:val="0"/>
      <w:color w:val="5F5F5F"/>
      <w:sz w:val="20"/>
      <w:szCs w:val="20"/>
    </w:rPr>
  </w:style>
  <w:style w:type="paragraph" w:styleId="NormalIndent">
    <w:name w:val="Normal Indent"/>
    <w:basedOn w:val="Normal"/>
    <w:locked/>
    <w:rsid w:val="00F1134D"/>
    <w:pPr>
      <w:tabs>
        <w:tab w:val="left" w:pos="720"/>
        <w:tab w:val="left" w:leader="dot" w:pos="7632"/>
      </w:tabs>
      <w:suppressAutoHyphens w:val="0"/>
      <w:spacing w:after="120" w:line="240" w:lineRule="atLeast"/>
      <w:ind w:left="708"/>
    </w:pPr>
    <w:rPr>
      <w:rFonts w:ascii="Arial Narrow" w:hAnsi="Arial Narrow"/>
      <w:color w:val="5F5F5F"/>
      <w:szCs w:val="20"/>
      <w:lang w:eastAsia="fr-FR"/>
    </w:rPr>
  </w:style>
  <w:style w:type="paragraph" w:styleId="Salutation">
    <w:name w:val="Salutation"/>
    <w:basedOn w:val="Normal"/>
    <w:next w:val="Normal"/>
    <w:link w:val="SalutationChar"/>
    <w:locked/>
    <w:rsid w:val="00F1134D"/>
    <w:pPr>
      <w:tabs>
        <w:tab w:val="left" w:pos="720"/>
        <w:tab w:val="left" w:leader="dot" w:pos="7632"/>
      </w:tabs>
      <w:suppressAutoHyphens w:val="0"/>
      <w:spacing w:after="120" w:line="240" w:lineRule="atLeast"/>
      <w:ind w:left="720"/>
    </w:pPr>
    <w:rPr>
      <w:rFonts w:ascii="Arial Narrow" w:hAnsi="Arial Narrow"/>
      <w:color w:val="5F5F5F"/>
      <w:szCs w:val="20"/>
      <w:lang w:eastAsia="fr-FR"/>
    </w:rPr>
  </w:style>
  <w:style w:type="character" w:customStyle="1" w:styleId="SalutationChar">
    <w:name w:val="Salutation Char"/>
    <w:basedOn w:val="DefaultParagraphFont"/>
    <w:link w:val="Salutation"/>
    <w:rsid w:val="00F1134D"/>
    <w:rPr>
      <w:rFonts w:ascii="Arial Narrow" w:hAnsi="Arial Narrow"/>
      <w:color w:val="5F5F5F"/>
      <w:sz w:val="20"/>
      <w:szCs w:val="20"/>
    </w:rPr>
  </w:style>
  <w:style w:type="paragraph" w:styleId="Signature">
    <w:name w:val="Signature"/>
    <w:basedOn w:val="Normal"/>
    <w:link w:val="SignatureChar"/>
    <w:locked/>
    <w:rsid w:val="00F1134D"/>
    <w:pPr>
      <w:tabs>
        <w:tab w:val="left" w:pos="720"/>
        <w:tab w:val="left" w:leader="dot" w:pos="7632"/>
      </w:tabs>
      <w:suppressAutoHyphens w:val="0"/>
      <w:spacing w:after="120" w:line="240" w:lineRule="atLeast"/>
      <w:ind w:left="4252"/>
    </w:pPr>
    <w:rPr>
      <w:rFonts w:ascii="Arial Narrow" w:hAnsi="Arial Narrow"/>
      <w:color w:val="5F5F5F"/>
      <w:szCs w:val="20"/>
      <w:lang w:eastAsia="fr-FR"/>
    </w:rPr>
  </w:style>
  <w:style w:type="character" w:customStyle="1" w:styleId="SignatureChar">
    <w:name w:val="Signature Char"/>
    <w:basedOn w:val="DefaultParagraphFont"/>
    <w:link w:val="Signature"/>
    <w:rsid w:val="00F1134D"/>
    <w:rPr>
      <w:rFonts w:ascii="Arial Narrow" w:hAnsi="Arial Narrow"/>
      <w:color w:val="5F5F5F"/>
      <w:sz w:val="20"/>
      <w:szCs w:val="20"/>
    </w:rPr>
  </w:style>
  <w:style w:type="paragraph" w:styleId="E-mailSignature">
    <w:name w:val="E-mail Signature"/>
    <w:basedOn w:val="Normal"/>
    <w:link w:val="E-mailSignatureChar"/>
    <w:locked/>
    <w:rsid w:val="00F1134D"/>
    <w:pPr>
      <w:tabs>
        <w:tab w:val="left" w:pos="720"/>
        <w:tab w:val="left" w:leader="dot" w:pos="7632"/>
      </w:tabs>
      <w:suppressAutoHyphens w:val="0"/>
      <w:spacing w:after="120" w:line="240" w:lineRule="atLeast"/>
      <w:ind w:left="720"/>
    </w:pPr>
    <w:rPr>
      <w:rFonts w:ascii="Arial Narrow" w:hAnsi="Arial Narrow"/>
      <w:color w:val="5F5F5F"/>
      <w:szCs w:val="20"/>
      <w:lang w:eastAsia="fr-FR"/>
    </w:rPr>
  </w:style>
  <w:style w:type="character" w:customStyle="1" w:styleId="E-mailSignatureChar">
    <w:name w:val="E-mail Signature Char"/>
    <w:basedOn w:val="DefaultParagraphFont"/>
    <w:link w:val="E-mailSignature"/>
    <w:rsid w:val="00F1134D"/>
    <w:rPr>
      <w:rFonts w:ascii="Arial Narrow" w:hAnsi="Arial Narrow"/>
      <w:color w:val="5F5F5F"/>
      <w:sz w:val="20"/>
      <w:szCs w:val="20"/>
    </w:rPr>
  </w:style>
  <w:style w:type="table" w:styleId="TableSimple1">
    <w:name w:val="Table Simple 1"/>
    <w:basedOn w:val="TableNormal"/>
    <w:locked/>
    <w:rsid w:val="00F1134D"/>
    <w:pPr>
      <w:tabs>
        <w:tab w:val="left" w:pos="720"/>
        <w:tab w:val="left" w:leader="dot" w:pos="7632"/>
      </w:tabs>
      <w:spacing w:after="120" w:line="240" w:lineRule="atLeast"/>
      <w:ind w:left="720"/>
    </w:pPr>
    <w:rPr>
      <w:lang w:eastAsia="fr-CA"/>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F1134D"/>
    <w:pPr>
      <w:tabs>
        <w:tab w:val="left" w:pos="720"/>
        <w:tab w:val="left" w:leader="dot" w:pos="7632"/>
      </w:tabs>
      <w:spacing w:after="120" w:line="240" w:lineRule="atLeast"/>
      <w:ind w:left="720"/>
    </w:pPr>
    <w:rPr>
      <w:lang w:eastAsia="fr-CA"/>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List1">
    <w:name w:val="Table List 1"/>
    <w:basedOn w:val="TableNormal"/>
    <w:locked/>
    <w:rsid w:val="00F1134D"/>
    <w:pPr>
      <w:tabs>
        <w:tab w:val="left" w:pos="720"/>
        <w:tab w:val="left" w:leader="dot" w:pos="7632"/>
      </w:tabs>
      <w:spacing w:after="120" w:line="240" w:lineRule="atLeast"/>
      <w:ind w:left="720"/>
    </w:pPr>
    <w:rPr>
      <w:lang w:eastAsia="fr-C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locked/>
    <w:rsid w:val="00F1134D"/>
    <w:pPr>
      <w:tabs>
        <w:tab w:val="left" w:pos="720"/>
        <w:tab w:val="left" w:leader="dot" w:pos="7632"/>
      </w:tabs>
      <w:spacing w:after="120" w:line="240" w:lineRule="atLeast"/>
      <w:ind w:left="720"/>
    </w:pPr>
    <w:rPr>
      <w:lang w:eastAsia="fr-CA"/>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locked/>
    <w:rsid w:val="00F1134D"/>
    <w:pPr>
      <w:tabs>
        <w:tab w:val="left" w:pos="720"/>
        <w:tab w:val="left" w:leader="dot" w:pos="7632"/>
      </w:tabs>
      <w:spacing w:after="120" w:line="240" w:lineRule="atLeast"/>
      <w:ind w:left="720"/>
    </w:pPr>
    <w:rPr>
      <w:lang w:eastAsia="fr-CA"/>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F1134D"/>
    <w:pPr>
      <w:tabs>
        <w:tab w:val="left" w:pos="720"/>
        <w:tab w:val="left" w:leader="dot" w:pos="7632"/>
      </w:tabs>
      <w:spacing w:after="120" w:line="240" w:lineRule="atLeast"/>
      <w:ind w:left="720"/>
    </w:pPr>
    <w:rPr>
      <w:lang w:eastAsia="fr-C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locked/>
    <w:rsid w:val="00F1134D"/>
    <w:pPr>
      <w:tabs>
        <w:tab w:val="left" w:pos="720"/>
        <w:tab w:val="left" w:leader="dot" w:pos="7632"/>
      </w:tabs>
      <w:spacing w:after="120" w:line="240" w:lineRule="atLeast"/>
      <w:ind w:left="720"/>
    </w:pPr>
    <w:rPr>
      <w:lang w:eastAsia="fr-C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F1134D"/>
    <w:pPr>
      <w:tabs>
        <w:tab w:val="left" w:pos="720"/>
        <w:tab w:val="left" w:leader="dot" w:pos="7632"/>
      </w:tabs>
      <w:spacing w:after="120" w:line="240" w:lineRule="atLeast"/>
      <w:ind w:left="720"/>
    </w:pPr>
    <w:rPr>
      <w:lang w:eastAsia="fr-C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F1134D"/>
    <w:pPr>
      <w:tabs>
        <w:tab w:val="left" w:pos="720"/>
        <w:tab w:val="left" w:leader="dot" w:pos="7632"/>
      </w:tabs>
      <w:spacing w:after="120" w:line="240" w:lineRule="atLeast"/>
      <w:ind w:left="720"/>
    </w:pPr>
    <w:rPr>
      <w:lang w:eastAsia="fr-C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PlainText">
    <w:name w:val="Plain Text"/>
    <w:basedOn w:val="Normal"/>
    <w:link w:val="PlainTextChar"/>
    <w:locked/>
    <w:rsid w:val="00F1134D"/>
    <w:pPr>
      <w:tabs>
        <w:tab w:val="left" w:pos="720"/>
        <w:tab w:val="left" w:leader="dot" w:pos="7632"/>
      </w:tabs>
      <w:suppressAutoHyphens w:val="0"/>
      <w:spacing w:after="120" w:line="240" w:lineRule="atLeast"/>
      <w:ind w:left="720"/>
    </w:pPr>
    <w:rPr>
      <w:rFonts w:ascii="Courier New" w:hAnsi="Courier New" w:cs="Courier New"/>
      <w:color w:val="5F5F5F"/>
      <w:szCs w:val="20"/>
      <w:lang w:eastAsia="fr-FR"/>
    </w:rPr>
  </w:style>
  <w:style w:type="character" w:customStyle="1" w:styleId="PlainTextChar">
    <w:name w:val="Plain Text Char"/>
    <w:basedOn w:val="DefaultParagraphFont"/>
    <w:link w:val="PlainText"/>
    <w:rsid w:val="00F1134D"/>
    <w:rPr>
      <w:rFonts w:ascii="Courier New" w:hAnsi="Courier New" w:cs="Courier New"/>
      <w:color w:val="5F5F5F"/>
      <w:sz w:val="20"/>
      <w:szCs w:val="20"/>
    </w:rPr>
  </w:style>
  <w:style w:type="table" w:styleId="TableTheme">
    <w:name w:val="Table Theme"/>
    <w:basedOn w:val="TableNormal"/>
    <w:locked/>
    <w:rsid w:val="00F1134D"/>
    <w:pPr>
      <w:tabs>
        <w:tab w:val="left" w:pos="720"/>
        <w:tab w:val="left" w:leader="dot" w:pos="7632"/>
      </w:tabs>
      <w:spacing w:after="120" w:line="240" w:lineRule="atLeast"/>
      <w:ind w:left="720"/>
    </w:pPr>
    <w:rPr>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locked/>
    <w:rsid w:val="00F1134D"/>
    <w:pPr>
      <w:tabs>
        <w:tab w:val="left" w:pos="720"/>
        <w:tab w:val="left" w:leader="dot" w:pos="7632"/>
      </w:tabs>
      <w:suppressAutoHyphens w:val="0"/>
      <w:spacing w:after="120" w:line="240" w:lineRule="atLeast"/>
      <w:ind w:left="720"/>
    </w:pPr>
    <w:rPr>
      <w:rFonts w:ascii="Arial Narrow" w:hAnsi="Arial Narrow"/>
      <w:color w:val="5F5F5F"/>
      <w:szCs w:val="20"/>
      <w:lang w:eastAsia="fr-FR"/>
    </w:rPr>
  </w:style>
  <w:style w:type="character" w:customStyle="1" w:styleId="NoteHeadingChar">
    <w:name w:val="Note Heading Char"/>
    <w:basedOn w:val="DefaultParagraphFont"/>
    <w:link w:val="NoteHeading"/>
    <w:rsid w:val="00F1134D"/>
    <w:rPr>
      <w:rFonts w:ascii="Arial Narrow" w:hAnsi="Arial Narrow"/>
      <w:color w:val="5F5F5F"/>
      <w:sz w:val="20"/>
      <w:szCs w:val="20"/>
    </w:rPr>
  </w:style>
  <w:style w:type="character" w:styleId="HTMLVariable">
    <w:name w:val="HTML Variable"/>
    <w:locked/>
    <w:rsid w:val="00F1134D"/>
    <w:rPr>
      <w:rFonts w:cs="Times New Roman"/>
      <w:i/>
      <w:iCs/>
    </w:rPr>
  </w:style>
  <w:style w:type="table" w:styleId="TableWeb1">
    <w:name w:val="Table Web 1"/>
    <w:basedOn w:val="TableNormal"/>
    <w:locked/>
    <w:rsid w:val="00F1134D"/>
    <w:pPr>
      <w:tabs>
        <w:tab w:val="left" w:pos="720"/>
        <w:tab w:val="left" w:leader="dot" w:pos="7632"/>
      </w:tabs>
      <w:spacing w:after="120" w:line="240" w:lineRule="atLeast"/>
      <w:ind w:left="720"/>
    </w:pPr>
    <w:rPr>
      <w:lang w:eastAsia="fr-C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locked/>
    <w:rsid w:val="00F1134D"/>
    <w:pPr>
      <w:tabs>
        <w:tab w:val="left" w:pos="720"/>
        <w:tab w:val="left" w:leader="dot" w:pos="7632"/>
      </w:tabs>
      <w:spacing w:after="120" w:line="240" w:lineRule="atLeast"/>
      <w:ind w:left="720"/>
    </w:pPr>
    <w:rPr>
      <w:lang w:eastAsia="fr-C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locked/>
    <w:rsid w:val="00F1134D"/>
    <w:pPr>
      <w:tabs>
        <w:tab w:val="left" w:pos="720"/>
        <w:tab w:val="left" w:leader="dot" w:pos="7632"/>
      </w:tabs>
      <w:spacing w:after="120" w:line="240" w:lineRule="atLeast"/>
      <w:ind w:left="720"/>
    </w:pPr>
    <w:rPr>
      <w:lang w:eastAsia="fr-C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gendeAnnexe">
    <w:name w:val="Légende_Annexe"/>
    <w:basedOn w:val="Caption"/>
    <w:rsid w:val="00F1134D"/>
    <w:pPr>
      <w:keepLines/>
      <w:suppressAutoHyphens w:val="0"/>
      <w:spacing w:before="4000" w:after="60" w:line="240" w:lineRule="auto"/>
    </w:pPr>
    <w:rPr>
      <w:rFonts w:ascii="Arial Gras" w:eastAsia="Times New Roman" w:hAnsi="Arial Gras"/>
      <w:b/>
      <w:color w:val="005581"/>
      <w:sz w:val="28"/>
      <w:szCs w:val="20"/>
      <w:lang w:eastAsia="fr-FR"/>
    </w:rPr>
  </w:style>
  <w:style w:type="character" w:customStyle="1" w:styleId="TDMTablFigCar">
    <w:name w:val="TDM_Tabl_Fig Car"/>
    <w:link w:val="TDMTablFig"/>
    <w:semiHidden/>
    <w:locked/>
    <w:rsid w:val="00F1134D"/>
    <w:rPr>
      <w:rFonts w:ascii="Arial" w:hAnsi="Arial"/>
      <w:sz w:val="18"/>
    </w:rPr>
  </w:style>
  <w:style w:type="paragraph" w:styleId="TOAHeading">
    <w:name w:val="toa heading"/>
    <w:basedOn w:val="Normal"/>
    <w:next w:val="Normal"/>
    <w:locked/>
    <w:rsid w:val="00F1134D"/>
    <w:pPr>
      <w:tabs>
        <w:tab w:val="left" w:pos="720"/>
        <w:tab w:val="left" w:leader="dot" w:pos="7632"/>
      </w:tabs>
      <w:suppressAutoHyphens w:val="0"/>
      <w:spacing w:before="120" w:after="120" w:line="240" w:lineRule="atLeast"/>
      <w:ind w:left="720"/>
    </w:pPr>
    <w:rPr>
      <w:rFonts w:cs="Arial"/>
      <w:b/>
      <w:bCs/>
      <w:color w:val="5F5F5F"/>
      <w:sz w:val="24"/>
      <w:lang w:eastAsia="fr-FR"/>
    </w:rPr>
  </w:style>
  <w:style w:type="paragraph" w:customStyle="1" w:styleId="StyleTDMTablFigGras">
    <w:name w:val="Style TDM_Tabl_Fig + Gras"/>
    <w:basedOn w:val="TDMTablFig"/>
    <w:semiHidden/>
    <w:rsid w:val="00F1134D"/>
    <w:pPr>
      <w:spacing w:before="240"/>
    </w:pPr>
    <w:rPr>
      <w:b/>
      <w:bCs/>
    </w:rPr>
  </w:style>
  <w:style w:type="paragraph" w:customStyle="1" w:styleId="StyleTexteArialGrasGrasBlancToutenmajusculeGauche">
    <w:name w:val="Style Texte + Arial Gras Gras Blanc Tout en majuscule Gauche : ..."/>
    <w:basedOn w:val="Texterapport"/>
    <w:next w:val="Texterapport"/>
    <w:semiHidden/>
    <w:rsid w:val="00F1134D"/>
    <w:pPr>
      <w:spacing w:before="0"/>
    </w:pPr>
    <w:rPr>
      <w:rFonts w:ascii="Arial Gras" w:hAnsi="Arial Gras" w:cs="Times New Roman"/>
      <w:b/>
      <w:bCs/>
      <w:caps/>
      <w:color w:val="FFFFFF"/>
    </w:rPr>
  </w:style>
  <w:style w:type="paragraph" w:customStyle="1" w:styleId="StyleLgendeGauche131">
    <w:name w:val="Style Légende + Gauche :  131&quot;"/>
    <w:basedOn w:val="Caption"/>
    <w:next w:val="Texterapport"/>
    <w:semiHidden/>
    <w:rsid w:val="00F1134D"/>
    <w:pPr>
      <w:keepLines/>
      <w:tabs>
        <w:tab w:val="left" w:pos="2160"/>
      </w:tabs>
      <w:suppressAutoHyphens w:val="0"/>
      <w:spacing w:before="240" w:after="60" w:line="240" w:lineRule="auto"/>
      <w:ind w:left="1890"/>
      <w:jc w:val="left"/>
    </w:pPr>
    <w:rPr>
      <w:rFonts w:ascii="Arial Narrow" w:eastAsia="Times New Roman" w:hAnsi="Arial Narrow"/>
      <w:color w:val="auto"/>
      <w:sz w:val="18"/>
      <w:szCs w:val="20"/>
      <w:lang w:eastAsia="fr-FR"/>
    </w:rPr>
  </w:style>
  <w:style w:type="paragraph" w:customStyle="1" w:styleId="T1">
    <w:name w:val="T1"/>
    <w:next w:val="Texterapport"/>
    <w:rsid w:val="00F1134D"/>
    <w:pPr>
      <w:keepNext/>
      <w:spacing w:before="360" w:after="120" w:line="380" w:lineRule="exact"/>
      <w:ind w:right="1440"/>
    </w:pPr>
    <w:rPr>
      <w:rFonts w:ascii="Arial Gras" w:hAnsi="Arial Gras"/>
      <w:b/>
      <w:caps/>
      <w:color w:val="005581"/>
      <w:sz w:val="28"/>
    </w:rPr>
  </w:style>
  <w:style w:type="paragraph" w:customStyle="1" w:styleId="T2">
    <w:name w:val="T2"/>
    <w:next w:val="Texterapport"/>
    <w:rsid w:val="00F1134D"/>
    <w:pPr>
      <w:keepNext/>
      <w:tabs>
        <w:tab w:val="num" w:pos="936"/>
      </w:tabs>
      <w:spacing w:before="120" w:after="60" w:line="300" w:lineRule="exact"/>
      <w:ind w:left="936" w:hanging="864"/>
    </w:pPr>
    <w:rPr>
      <w:rFonts w:ascii="Arial Gras" w:hAnsi="Arial Gras"/>
      <w:b/>
      <w:bCs/>
      <w:caps/>
      <w:color w:val="005581"/>
      <w:sz w:val="22"/>
    </w:rPr>
  </w:style>
  <w:style w:type="paragraph" w:customStyle="1" w:styleId="T3">
    <w:name w:val="T3"/>
    <w:next w:val="Texterapport"/>
    <w:rsid w:val="00F1134D"/>
    <w:pPr>
      <w:keepNext/>
      <w:tabs>
        <w:tab w:val="num" w:pos="864"/>
      </w:tabs>
      <w:spacing w:before="120" w:after="60" w:line="300" w:lineRule="exact"/>
      <w:ind w:left="864" w:hanging="792"/>
    </w:pPr>
    <w:rPr>
      <w:rFonts w:ascii="Arial Gras" w:hAnsi="Arial Gras" w:cs="Arial"/>
      <w:b/>
      <w:color w:val="005581"/>
      <w:sz w:val="22"/>
      <w:szCs w:val="22"/>
    </w:rPr>
  </w:style>
  <w:style w:type="paragraph" w:customStyle="1" w:styleId="T5">
    <w:name w:val="T5"/>
    <w:next w:val="Texterapport"/>
    <w:rsid w:val="00F1134D"/>
    <w:pPr>
      <w:keepNext/>
      <w:tabs>
        <w:tab w:val="num" w:pos="1296"/>
        <w:tab w:val="left" w:pos="2016"/>
      </w:tabs>
      <w:spacing w:before="120" w:after="60" w:line="300" w:lineRule="exact"/>
      <w:ind w:left="1296" w:hanging="936"/>
    </w:pPr>
    <w:rPr>
      <w:rFonts w:ascii="Arial" w:hAnsi="Arial"/>
      <w:i/>
    </w:rPr>
  </w:style>
  <w:style w:type="paragraph" w:customStyle="1" w:styleId="StyleTDMTablFigGrasAvant12pt">
    <w:name w:val="Style TDM_Tabl_Fig + Gras Avant : 12 pt"/>
    <w:basedOn w:val="TDMTablFig"/>
    <w:semiHidden/>
    <w:rsid w:val="00F1134D"/>
    <w:pPr>
      <w:spacing w:before="240"/>
      <w:ind w:left="965"/>
    </w:pPr>
    <w:rPr>
      <w:b/>
      <w:bCs/>
    </w:rPr>
  </w:style>
  <w:style w:type="paragraph" w:customStyle="1" w:styleId="StyleTDMTablFigGras1">
    <w:name w:val="Style TDM_Tabl_Fig + Gras1"/>
    <w:basedOn w:val="TDMTablFig"/>
    <w:semiHidden/>
    <w:rsid w:val="00F1134D"/>
    <w:pPr>
      <w:spacing w:before="240"/>
      <w:ind w:left="965"/>
    </w:pPr>
    <w:rPr>
      <w:b/>
      <w:bCs/>
    </w:rPr>
  </w:style>
  <w:style w:type="paragraph" w:customStyle="1" w:styleId="TablesIllAnnexe">
    <w:name w:val="Tables_Ill_Annexe"/>
    <w:basedOn w:val="TableofFigures"/>
    <w:rsid w:val="00F1134D"/>
    <w:pPr>
      <w:tabs>
        <w:tab w:val="clear" w:pos="9350"/>
        <w:tab w:val="left" w:pos="2088"/>
        <w:tab w:val="left" w:pos="2347"/>
      </w:tabs>
      <w:suppressAutoHyphens w:val="0"/>
      <w:spacing w:before="0" w:after="120" w:line="240" w:lineRule="atLeast"/>
      <w:ind w:left="3312" w:hanging="2347"/>
    </w:pPr>
    <w:rPr>
      <w:rFonts w:ascii="Calibri" w:hAnsi="Calibri"/>
      <w:color w:val="004181"/>
      <w:spacing w:val="-10"/>
      <w:sz w:val="24"/>
      <w:szCs w:val="20"/>
      <w:lang w:eastAsia="fr-FR"/>
    </w:rPr>
  </w:style>
  <w:style w:type="paragraph" w:customStyle="1" w:styleId="StylePagecouvtyperapportAprs96pt">
    <w:name w:val="Style Page_couv_type_rapport + Après : 96 pt"/>
    <w:basedOn w:val="Pagecouvtyperapport"/>
    <w:semiHidden/>
    <w:rsid w:val="00F1134D"/>
    <w:rPr>
      <w:bCs/>
      <w:szCs w:val="24"/>
    </w:rPr>
  </w:style>
  <w:style w:type="paragraph" w:customStyle="1" w:styleId="StylePagecouvtitreAprs72pt">
    <w:name w:val="Style Page_couv_titre + Après : 72 pt"/>
    <w:basedOn w:val="Pagecouvtitre"/>
    <w:semiHidden/>
    <w:rsid w:val="00F1134D"/>
    <w:rPr>
      <w:szCs w:val="24"/>
    </w:rPr>
  </w:style>
  <w:style w:type="paragraph" w:customStyle="1" w:styleId="Textetableau0">
    <w:name w:val="Texte_tableau"/>
    <w:rsid w:val="00F1134D"/>
    <w:pPr>
      <w:spacing w:before="40" w:after="40" w:line="240" w:lineRule="exact"/>
    </w:pPr>
    <w:rPr>
      <w:rFonts w:ascii="Arial Narrow" w:hAnsi="Arial Narrow"/>
    </w:rPr>
  </w:style>
  <w:style w:type="paragraph" w:customStyle="1" w:styleId="Suitelegende">
    <w:name w:val="Suite_legende"/>
    <w:basedOn w:val="Caption"/>
    <w:next w:val="Texterapport"/>
    <w:semiHidden/>
    <w:rsid w:val="00F1134D"/>
    <w:pPr>
      <w:keepLines/>
      <w:tabs>
        <w:tab w:val="left" w:pos="2160"/>
      </w:tabs>
      <w:suppressAutoHyphens w:val="0"/>
      <w:spacing w:before="40" w:after="40" w:line="240" w:lineRule="auto"/>
      <w:ind w:left="936"/>
      <w:jc w:val="left"/>
    </w:pPr>
    <w:rPr>
      <w:rFonts w:ascii="Arial Narrow" w:eastAsia="Times New Roman" w:hAnsi="Arial Narrow"/>
      <w:color w:val="auto"/>
      <w:sz w:val="20"/>
      <w:szCs w:val="20"/>
      <w:lang w:eastAsia="fr-FR"/>
    </w:rPr>
  </w:style>
  <w:style w:type="paragraph" w:customStyle="1" w:styleId="Nodepage">
    <w:name w:val="No de page"/>
    <w:rsid w:val="00F1134D"/>
    <w:pPr>
      <w:spacing w:before="120"/>
      <w:jc w:val="center"/>
    </w:pPr>
    <w:rPr>
      <w:rFonts w:ascii="Arial" w:hAnsi="Arial"/>
      <w:sz w:val="16"/>
      <w:szCs w:val="16"/>
      <w:lang w:eastAsia="fr-CA"/>
    </w:rPr>
  </w:style>
  <w:style w:type="paragraph" w:customStyle="1" w:styleId="Texte1">
    <w:name w:val="Texte 1"/>
    <w:basedOn w:val="Normal"/>
    <w:rsid w:val="00F1134D"/>
    <w:pPr>
      <w:suppressAutoHyphens w:val="0"/>
      <w:spacing w:before="240" w:after="240"/>
      <w:jc w:val="both"/>
    </w:pPr>
    <w:rPr>
      <w:lang w:val="en-CA" w:eastAsia="fr-FR"/>
    </w:rPr>
  </w:style>
  <w:style w:type="paragraph" w:customStyle="1" w:styleId="Texte2">
    <w:name w:val="Texte 2"/>
    <w:basedOn w:val="Normal"/>
    <w:rsid w:val="00F1134D"/>
    <w:pPr>
      <w:suppressAutoHyphens w:val="0"/>
      <w:spacing w:before="240" w:after="240"/>
      <w:ind w:left="518"/>
      <w:jc w:val="both"/>
    </w:pPr>
    <w:rPr>
      <w:lang w:val="fr-FR" w:eastAsia="fr-FR"/>
    </w:rPr>
  </w:style>
  <w:style w:type="paragraph" w:customStyle="1" w:styleId="Texte3">
    <w:name w:val="Texte 3"/>
    <w:basedOn w:val="Normal"/>
    <w:rsid w:val="00F1134D"/>
    <w:pPr>
      <w:suppressAutoHyphens w:val="0"/>
      <w:spacing w:before="240" w:after="240"/>
      <w:ind w:left="1080"/>
      <w:jc w:val="both"/>
    </w:pPr>
    <w:rPr>
      <w:lang w:eastAsia="fr-FR"/>
    </w:rPr>
  </w:style>
  <w:style w:type="paragraph" w:customStyle="1" w:styleId="Puce3">
    <w:name w:val="Puce 3"/>
    <w:basedOn w:val="Texte3"/>
    <w:autoRedefine/>
    <w:rsid w:val="00F1134D"/>
    <w:pPr>
      <w:numPr>
        <w:numId w:val="24"/>
      </w:numPr>
      <w:spacing w:before="120" w:after="120"/>
    </w:pPr>
  </w:style>
  <w:style w:type="character" w:customStyle="1" w:styleId="Texte1Car">
    <w:name w:val="Texte 1 Car"/>
    <w:rsid w:val="00F1134D"/>
    <w:rPr>
      <w:rFonts w:ascii="Arial" w:hAnsi="Arial"/>
      <w:sz w:val="24"/>
      <w:lang w:val="en-CA" w:eastAsia="fr-FR"/>
    </w:rPr>
  </w:style>
  <w:style w:type="paragraph" w:customStyle="1" w:styleId="puce11">
    <w:name w:val="puce1"/>
    <w:basedOn w:val="Normal"/>
    <w:rsid w:val="00F1134D"/>
    <w:pPr>
      <w:numPr>
        <w:numId w:val="21"/>
      </w:numPr>
      <w:suppressAutoHyphens w:val="0"/>
      <w:jc w:val="both"/>
    </w:pPr>
    <w:rPr>
      <w:lang w:val="en-CA" w:eastAsia="fr-FR"/>
    </w:rPr>
  </w:style>
  <w:style w:type="paragraph" w:customStyle="1" w:styleId="0p">
    <w:name w:val="0p"/>
    <w:basedOn w:val="puce11"/>
    <w:rsid w:val="00F1134D"/>
    <w:pPr>
      <w:tabs>
        <w:tab w:val="clear" w:pos="1404"/>
        <w:tab w:val="num" w:pos="900"/>
      </w:tabs>
      <w:ind w:left="900" w:hanging="360"/>
    </w:pPr>
  </w:style>
  <w:style w:type="paragraph" w:customStyle="1" w:styleId="No2">
    <w:name w:val="No 2"/>
    <w:rsid w:val="00F1134D"/>
    <w:pPr>
      <w:numPr>
        <w:numId w:val="22"/>
      </w:numPr>
      <w:tabs>
        <w:tab w:val="clear" w:pos="1224"/>
        <w:tab w:val="num" w:pos="1584"/>
      </w:tabs>
      <w:spacing w:after="120" w:line="312" w:lineRule="auto"/>
      <w:ind w:left="1584"/>
      <w:jc w:val="both"/>
    </w:pPr>
  </w:style>
  <w:style w:type="paragraph" w:customStyle="1" w:styleId="Annexe2">
    <w:name w:val="Annexe 2"/>
    <w:rsid w:val="00F1134D"/>
    <w:pPr>
      <w:pageBreakBefore/>
      <w:numPr>
        <w:numId w:val="23"/>
      </w:numPr>
      <w:tabs>
        <w:tab w:val="clear" w:pos="1224"/>
        <w:tab w:val="left" w:pos="360"/>
      </w:tabs>
      <w:spacing w:before="4500" w:line="312" w:lineRule="auto"/>
      <w:ind w:left="360" w:firstLine="0"/>
      <w:jc w:val="right"/>
    </w:pPr>
    <w:rPr>
      <w:rFonts w:ascii="Arial" w:hAnsi="Arial"/>
      <w:b/>
      <w:caps/>
    </w:rPr>
  </w:style>
  <w:style w:type="paragraph" w:customStyle="1" w:styleId="TableauTexte">
    <w:name w:val="Tableau Texte"/>
    <w:rsid w:val="00F1134D"/>
    <w:pPr>
      <w:numPr>
        <w:ilvl w:val="1"/>
        <w:numId w:val="23"/>
      </w:numPr>
      <w:tabs>
        <w:tab w:val="clear" w:pos="1584"/>
      </w:tabs>
      <w:ind w:left="0" w:firstLine="0"/>
    </w:pPr>
  </w:style>
  <w:style w:type="paragraph" w:customStyle="1" w:styleId="Projet">
    <w:name w:val="Projet"/>
    <w:rsid w:val="00F1134D"/>
    <w:pPr>
      <w:spacing w:line="312" w:lineRule="auto"/>
      <w:jc w:val="center"/>
    </w:pPr>
    <w:rPr>
      <w:rFonts w:ascii="Arial" w:hAnsi="Arial"/>
      <w:b/>
      <w:caps/>
      <w:sz w:val="22"/>
    </w:rPr>
  </w:style>
  <w:style w:type="character" w:customStyle="1" w:styleId="Texte3Car">
    <w:name w:val="Texte 3 Car"/>
    <w:rsid w:val="00F1134D"/>
    <w:rPr>
      <w:rFonts w:ascii="Arial" w:hAnsi="Arial"/>
      <w:sz w:val="24"/>
      <w:lang w:val="fr-CA" w:eastAsia="fr-FR"/>
    </w:rPr>
  </w:style>
  <w:style w:type="character" w:styleId="EndnoteReference">
    <w:name w:val="endnote reference"/>
    <w:locked/>
    <w:rsid w:val="00F1134D"/>
    <w:rPr>
      <w:vertAlign w:val="superscript"/>
    </w:rPr>
  </w:style>
  <w:style w:type="character" w:customStyle="1" w:styleId="FigureCar">
    <w:name w:val="Figure Car"/>
    <w:rsid w:val="00F1134D"/>
    <w:rPr>
      <w:rFonts w:ascii="Arial" w:hAnsi="Arial"/>
      <w:b/>
      <w:i/>
      <w:sz w:val="24"/>
      <w:lang w:val="fr-CA" w:eastAsia="fr-FR"/>
    </w:rPr>
  </w:style>
  <w:style w:type="character" w:customStyle="1" w:styleId="TableauCar">
    <w:name w:val="Tableau Car"/>
    <w:rsid w:val="00F1134D"/>
    <w:rPr>
      <w:rFonts w:ascii="Arial" w:hAnsi="Arial" w:cs="Times New Roman"/>
      <w:b/>
      <w:i/>
      <w:sz w:val="24"/>
      <w:szCs w:val="24"/>
      <w:lang w:val="fr-CA" w:eastAsia="fr-FR" w:bidi="ar-SA"/>
    </w:rPr>
  </w:style>
  <w:style w:type="character" w:customStyle="1" w:styleId="Texte1Car1">
    <w:name w:val="Texte 1 Car1"/>
    <w:rsid w:val="00F1134D"/>
    <w:rPr>
      <w:rFonts w:ascii="Arial" w:hAnsi="Arial"/>
      <w:sz w:val="24"/>
      <w:lang w:val="en-CA" w:eastAsia="fr-FR"/>
    </w:rPr>
  </w:style>
  <w:style w:type="character" w:customStyle="1" w:styleId="FigureCar1">
    <w:name w:val="Figure Car1"/>
    <w:rsid w:val="00F1134D"/>
    <w:rPr>
      <w:rFonts w:ascii="Arial" w:hAnsi="Arial"/>
      <w:b/>
      <w:i/>
      <w:sz w:val="24"/>
      <w:lang w:val="fr-CA" w:eastAsia="fr-FR"/>
    </w:rPr>
  </w:style>
  <w:style w:type="character" w:customStyle="1" w:styleId="TableauCar1">
    <w:name w:val="Tableau Car1"/>
    <w:rsid w:val="00F1134D"/>
    <w:rPr>
      <w:rFonts w:ascii="Arial" w:hAnsi="Arial" w:cs="Times New Roman"/>
      <w:b/>
      <w:i/>
      <w:sz w:val="24"/>
      <w:szCs w:val="24"/>
      <w:lang w:val="fr-CA" w:eastAsia="fr-FR" w:bidi="ar-SA"/>
    </w:rPr>
  </w:style>
  <w:style w:type="character" w:customStyle="1" w:styleId="CarCar">
    <w:name w:val="Car Car"/>
    <w:rsid w:val="00F1134D"/>
    <w:rPr>
      <w:rFonts w:ascii="Arial" w:hAnsi="Arial"/>
      <w:sz w:val="22"/>
      <w:lang w:val="fr-CA" w:eastAsia="fr-FR"/>
    </w:rPr>
  </w:style>
  <w:style w:type="paragraph" w:customStyle="1" w:styleId="TEXTE10">
    <w:name w:val="TEXTE 1"/>
    <w:basedOn w:val="Normal"/>
    <w:next w:val="Normal"/>
    <w:rsid w:val="00F1134D"/>
    <w:pPr>
      <w:suppressAutoHyphens w:val="0"/>
      <w:spacing w:before="240" w:after="240"/>
      <w:jc w:val="both"/>
    </w:pPr>
    <w:rPr>
      <w:rFonts w:cs="Arial"/>
      <w:szCs w:val="22"/>
      <w:lang w:val="fr-FR" w:eastAsia="fr-FR"/>
    </w:rPr>
  </w:style>
  <w:style w:type="paragraph" w:customStyle="1" w:styleId="LettreTexteretrait">
    <w:name w:val="Lettre Texte retrait"/>
    <w:rsid w:val="00F1134D"/>
    <w:pPr>
      <w:spacing w:after="240"/>
      <w:ind w:left="504"/>
      <w:jc w:val="both"/>
    </w:pPr>
  </w:style>
  <w:style w:type="numbering" w:styleId="1ai">
    <w:name w:val="Outline List 1"/>
    <w:basedOn w:val="NoList"/>
    <w:locked/>
    <w:rsid w:val="00F1134D"/>
    <w:pPr>
      <w:numPr>
        <w:numId w:val="15"/>
      </w:numPr>
    </w:pPr>
  </w:style>
  <w:style w:type="numbering" w:customStyle="1" w:styleId="Style1">
    <w:name w:val="Style1"/>
    <w:rsid w:val="00F1134D"/>
    <w:pPr>
      <w:numPr>
        <w:numId w:val="25"/>
      </w:numPr>
    </w:pPr>
  </w:style>
  <w:style w:type="numbering" w:customStyle="1" w:styleId="Listefinale">
    <w:name w:val="Liste_finale"/>
    <w:rsid w:val="00F1134D"/>
    <w:pPr>
      <w:numPr>
        <w:numId w:val="20"/>
      </w:numPr>
    </w:pPr>
  </w:style>
  <w:style w:type="numbering" w:styleId="ArticleSection">
    <w:name w:val="Outline List 3"/>
    <w:basedOn w:val="NoList"/>
    <w:locked/>
    <w:rsid w:val="00F1134D"/>
    <w:pPr>
      <w:numPr>
        <w:numId w:val="16"/>
      </w:numPr>
    </w:pPr>
  </w:style>
  <w:style w:type="paragraph" w:customStyle="1" w:styleId="StyleLgendeAnnexeCouleurpersonnaliseRVB247">
    <w:name w:val="Style Légende_Annexe + Couleur personnalisée(RVB(247"/>
    <w:aliases w:val="99,22)) Avant..."/>
    <w:basedOn w:val="LgendeAnnexe"/>
    <w:rsid w:val="00F1134D"/>
    <w:pPr>
      <w:numPr>
        <w:numId w:val="19"/>
      </w:numPr>
      <w:tabs>
        <w:tab w:val="clear" w:pos="1778"/>
        <w:tab w:val="num" w:pos="1209"/>
      </w:tabs>
      <w:spacing w:before="5160"/>
      <w:ind w:left="1209"/>
    </w:pPr>
    <w:rPr>
      <w:rFonts w:ascii="Calibri" w:hAnsi="Calibri"/>
      <w:bCs/>
      <w:caps/>
      <w:color w:val="00416D"/>
      <w:spacing w:val="-4"/>
      <w:sz w:val="36"/>
    </w:rPr>
  </w:style>
  <w:style w:type="paragraph" w:customStyle="1" w:styleId="Textepardfaut">
    <w:name w:val="Texte par défaut"/>
    <w:basedOn w:val="Normal"/>
    <w:rsid w:val="00F1134D"/>
    <w:pPr>
      <w:suppressAutoHyphens w:val="0"/>
      <w:autoSpaceDE w:val="0"/>
      <w:autoSpaceDN w:val="0"/>
      <w:adjustRightInd w:val="0"/>
      <w:ind w:left="720" w:hanging="720"/>
      <w:jc w:val="both"/>
    </w:pPr>
    <w:rPr>
      <w:rFonts w:cs="Arial"/>
      <w:kern w:val="2"/>
      <w:szCs w:val="20"/>
      <w:lang w:eastAsia="fr-FR"/>
    </w:rPr>
  </w:style>
  <w:style w:type="paragraph" w:customStyle="1" w:styleId="retrait6">
    <w:name w:val="retrait 6"/>
    <w:basedOn w:val="Normal"/>
    <w:link w:val="retrait6Car"/>
    <w:rsid w:val="00F1134D"/>
    <w:pPr>
      <w:numPr>
        <w:numId w:val="26"/>
      </w:numPr>
      <w:tabs>
        <w:tab w:val="left" w:pos="1224"/>
      </w:tabs>
      <w:suppressAutoHyphens w:val="0"/>
      <w:spacing w:before="120" w:line="280" w:lineRule="exact"/>
      <w:jc w:val="both"/>
    </w:pPr>
    <w:rPr>
      <w:lang w:eastAsia="fr-CA"/>
    </w:rPr>
  </w:style>
  <w:style w:type="character" w:customStyle="1" w:styleId="retrait6Car">
    <w:name w:val="retrait 6 Car"/>
    <w:basedOn w:val="DefaultParagraphFont"/>
    <w:link w:val="retrait6"/>
    <w:rsid w:val="00F1134D"/>
    <w:rPr>
      <w:rFonts w:ascii="Arial" w:hAnsi="Arial"/>
      <w:sz w:val="20"/>
      <w:lang w:eastAsia="fr-CA"/>
    </w:rPr>
  </w:style>
  <w:style w:type="paragraph" w:customStyle="1" w:styleId="retrait1">
    <w:name w:val="retrait 1"/>
    <w:basedOn w:val="Normal"/>
    <w:link w:val="retrait1Car"/>
    <w:rsid w:val="00F1134D"/>
    <w:pPr>
      <w:widowControl w:val="0"/>
      <w:numPr>
        <w:numId w:val="27"/>
      </w:numPr>
      <w:tabs>
        <w:tab w:val="left" w:pos="1224"/>
      </w:tabs>
      <w:suppressAutoHyphens w:val="0"/>
      <w:spacing w:before="120" w:line="280" w:lineRule="exact"/>
      <w:ind w:left="1224"/>
      <w:jc w:val="both"/>
    </w:pPr>
    <w:rPr>
      <w:szCs w:val="20"/>
      <w:lang w:eastAsia="fr-FR"/>
    </w:rPr>
  </w:style>
  <w:style w:type="character" w:customStyle="1" w:styleId="retrait1Car">
    <w:name w:val="retrait 1 Car"/>
    <w:basedOn w:val="DefaultParagraphFont"/>
    <w:link w:val="retrait1"/>
    <w:rsid w:val="00F1134D"/>
    <w:rPr>
      <w:rFonts w:ascii="Arial" w:hAnsi="Arial"/>
      <w:sz w:val="20"/>
      <w:szCs w:val="20"/>
    </w:rPr>
  </w:style>
  <w:style w:type="paragraph" w:customStyle="1" w:styleId="pucesniveau1">
    <w:name w:val="puces niveau 1"/>
    <w:basedOn w:val="Normal"/>
    <w:rsid w:val="00F1134D"/>
    <w:pPr>
      <w:widowControl w:val="0"/>
      <w:numPr>
        <w:numId w:val="28"/>
      </w:numPr>
      <w:suppressAutoHyphens w:val="0"/>
    </w:pPr>
    <w:rPr>
      <w:snapToGrid w:val="0"/>
      <w:sz w:val="24"/>
      <w:szCs w:val="20"/>
      <w:lang w:eastAsia="fr-FR"/>
    </w:rPr>
  </w:style>
  <w:style w:type="paragraph" w:customStyle="1" w:styleId="StyleArialNarrowComplexe12ptComplexeGrasJustifiAv">
    <w:name w:val="Style Arial Narrow (Complexe) 12 pt (Complexe) Gras Justifié Av..."/>
    <w:basedOn w:val="Normal"/>
    <w:rsid w:val="00F1134D"/>
    <w:pPr>
      <w:widowControl w:val="0"/>
      <w:numPr>
        <w:numId w:val="29"/>
      </w:numPr>
      <w:suppressAutoHyphens w:val="0"/>
      <w:spacing w:before="120"/>
      <w:jc w:val="both"/>
    </w:pPr>
    <w:rPr>
      <w:rFonts w:ascii="Arial Narrow" w:hAnsi="Arial Narrow"/>
      <w:bCs/>
      <w:snapToGrid w:val="0"/>
      <w:sz w:val="24"/>
      <w:lang w:eastAsia="fr-FR"/>
    </w:rPr>
  </w:style>
  <w:style w:type="paragraph" w:customStyle="1" w:styleId="retrait3">
    <w:name w:val="retrait 3"/>
    <w:basedOn w:val="Normal"/>
    <w:rsid w:val="00F1134D"/>
    <w:pPr>
      <w:widowControl w:val="0"/>
      <w:numPr>
        <w:numId w:val="9"/>
      </w:numPr>
      <w:suppressAutoHyphens w:val="0"/>
      <w:spacing w:before="120" w:line="280" w:lineRule="exact"/>
      <w:jc w:val="both"/>
    </w:pPr>
    <w:rPr>
      <w:szCs w:val="20"/>
      <w:lang w:eastAsia="fr-FR"/>
    </w:rPr>
  </w:style>
  <w:style w:type="paragraph" w:customStyle="1" w:styleId="Textelettre">
    <w:name w:val="Texte lettre"/>
    <w:basedOn w:val="Normal"/>
    <w:qFormat/>
    <w:rsid w:val="00A94754"/>
    <w:pPr>
      <w:autoSpaceDN w:val="0"/>
      <w:spacing w:before="240"/>
      <w:jc w:val="both"/>
      <w:textAlignment w:val="baseline"/>
    </w:pPr>
    <w:rPr>
      <w:rFonts w:ascii="Klavika Regular" w:eastAsia="Arial Unicode MS" w:hAnsi="Klavika Regular" w:cs="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0855">
      <w:bodyDiv w:val="1"/>
      <w:marLeft w:val="0"/>
      <w:marRight w:val="0"/>
      <w:marTop w:val="0"/>
      <w:marBottom w:val="0"/>
      <w:divBdr>
        <w:top w:val="none" w:sz="0" w:space="0" w:color="auto"/>
        <w:left w:val="none" w:sz="0" w:space="0" w:color="auto"/>
        <w:bottom w:val="none" w:sz="0" w:space="0" w:color="auto"/>
        <w:right w:val="none" w:sz="0" w:space="0" w:color="auto"/>
      </w:divBdr>
    </w:div>
    <w:div w:id="208303727">
      <w:bodyDiv w:val="1"/>
      <w:marLeft w:val="0"/>
      <w:marRight w:val="0"/>
      <w:marTop w:val="0"/>
      <w:marBottom w:val="0"/>
      <w:divBdr>
        <w:top w:val="none" w:sz="0" w:space="0" w:color="auto"/>
        <w:left w:val="none" w:sz="0" w:space="0" w:color="auto"/>
        <w:bottom w:val="none" w:sz="0" w:space="0" w:color="auto"/>
        <w:right w:val="none" w:sz="0" w:space="0" w:color="auto"/>
      </w:divBdr>
    </w:div>
    <w:div w:id="346716694">
      <w:bodyDiv w:val="1"/>
      <w:marLeft w:val="0"/>
      <w:marRight w:val="0"/>
      <w:marTop w:val="0"/>
      <w:marBottom w:val="0"/>
      <w:divBdr>
        <w:top w:val="none" w:sz="0" w:space="0" w:color="auto"/>
        <w:left w:val="none" w:sz="0" w:space="0" w:color="auto"/>
        <w:bottom w:val="none" w:sz="0" w:space="0" w:color="auto"/>
        <w:right w:val="none" w:sz="0" w:space="0" w:color="auto"/>
      </w:divBdr>
    </w:div>
    <w:div w:id="382098116">
      <w:bodyDiv w:val="1"/>
      <w:marLeft w:val="0"/>
      <w:marRight w:val="0"/>
      <w:marTop w:val="0"/>
      <w:marBottom w:val="0"/>
      <w:divBdr>
        <w:top w:val="none" w:sz="0" w:space="0" w:color="auto"/>
        <w:left w:val="none" w:sz="0" w:space="0" w:color="auto"/>
        <w:bottom w:val="none" w:sz="0" w:space="0" w:color="auto"/>
        <w:right w:val="none" w:sz="0" w:space="0" w:color="auto"/>
      </w:divBdr>
    </w:div>
    <w:div w:id="679431077">
      <w:bodyDiv w:val="1"/>
      <w:marLeft w:val="0"/>
      <w:marRight w:val="0"/>
      <w:marTop w:val="0"/>
      <w:marBottom w:val="0"/>
      <w:divBdr>
        <w:top w:val="none" w:sz="0" w:space="0" w:color="auto"/>
        <w:left w:val="none" w:sz="0" w:space="0" w:color="auto"/>
        <w:bottom w:val="none" w:sz="0" w:space="0" w:color="auto"/>
        <w:right w:val="none" w:sz="0" w:space="0" w:color="auto"/>
      </w:divBdr>
    </w:div>
    <w:div w:id="687562066">
      <w:bodyDiv w:val="1"/>
      <w:marLeft w:val="0"/>
      <w:marRight w:val="0"/>
      <w:marTop w:val="0"/>
      <w:marBottom w:val="0"/>
      <w:divBdr>
        <w:top w:val="none" w:sz="0" w:space="0" w:color="auto"/>
        <w:left w:val="none" w:sz="0" w:space="0" w:color="auto"/>
        <w:bottom w:val="none" w:sz="0" w:space="0" w:color="auto"/>
        <w:right w:val="none" w:sz="0" w:space="0" w:color="auto"/>
      </w:divBdr>
    </w:div>
    <w:div w:id="813719275">
      <w:bodyDiv w:val="1"/>
      <w:marLeft w:val="0"/>
      <w:marRight w:val="0"/>
      <w:marTop w:val="0"/>
      <w:marBottom w:val="0"/>
      <w:divBdr>
        <w:top w:val="none" w:sz="0" w:space="0" w:color="auto"/>
        <w:left w:val="none" w:sz="0" w:space="0" w:color="auto"/>
        <w:bottom w:val="none" w:sz="0" w:space="0" w:color="auto"/>
        <w:right w:val="none" w:sz="0" w:space="0" w:color="auto"/>
      </w:divBdr>
    </w:div>
    <w:div w:id="980577117">
      <w:bodyDiv w:val="1"/>
      <w:marLeft w:val="0"/>
      <w:marRight w:val="0"/>
      <w:marTop w:val="0"/>
      <w:marBottom w:val="0"/>
      <w:divBdr>
        <w:top w:val="none" w:sz="0" w:space="0" w:color="auto"/>
        <w:left w:val="none" w:sz="0" w:space="0" w:color="auto"/>
        <w:bottom w:val="none" w:sz="0" w:space="0" w:color="auto"/>
        <w:right w:val="none" w:sz="0" w:space="0" w:color="auto"/>
      </w:divBdr>
    </w:div>
    <w:div w:id="1078750508">
      <w:bodyDiv w:val="1"/>
      <w:marLeft w:val="0"/>
      <w:marRight w:val="0"/>
      <w:marTop w:val="0"/>
      <w:marBottom w:val="0"/>
      <w:divBdr>
        <w:top w:val="none" w:sz="0" w:space="0" w:color="auto"/>
        <w:left w:val="none" w:sz="0" w:space="0" w:color="auto"/>
        <w:bottom w:val="none" w:sz="0" w:space="0" w:color="auto"/>
        <w:right w:val="none" w:sz="0" w:space="0" w:color="auto"/>
      </w:divBdr>
    </w:div>
    <w:div w:id="1128083508">
      <w:bodyDiv w:val="1"/>
      <w:marLeft w:val="0"/>
      <w:marRight w:val="0"/>
      <w:marTop w:val="0"/>
      <w:marBottom w:val="0"/>
      <w:divBdr>
        <w:top w:val="none" w:sz="0" w:space="0" w:color="auto"/>
        <w:left w:val="none" w:sz="0" w:space="0" w:color="auto"/>
        <w:bottom w:val="none" w:sz="0" w:space="0" w:color="auto"/>
        <w:right w:val="none" w:sz="0" w:space="0" w:color="auto"/>
      </w:divBdr>
    </w:div>
    <w:div w:id="1171095242">
      <w:bodyDiv w:val="1"/>
      <w:marLeft w:val="0"/>
      <w:marRight w:val="0"/>
      <w:marTop w:val="0"/>
      <w:marBottom w:val="0"/>
      <w:divBdr>
        <w:top w:val="none" w:sz="0" w:space="0" w:color="auto"/>
        <w:left w:val="none" w:sz="0" w:space="0" w:color="auto"/>
        <w:bottom w:val="none" w:sz="0" w:space="0" w:color="auto"/>
        <w:right w:val="none" w:sz="0" w:space="0" w:color="auto"/>
      </w:divBdr>
    </w:div>
    <w:div w:id="1274553934">
      <w:bodyDiv w:val="1"/>
      <w:marLeft w:val="0"/>
      <w:marRight w:val="0"/>
      <w:marTop w:val="0"/>
      <w:marBottom w:val="0"/>
      <w:divBdr>
        <w:top w:val="none" w:sz="0" w:space="0" w:color="auto"/>
        <w:left w:val="none" w:sz="0" w:space="0" w:color="auto"/>
        <w:bottom w:val="none" w:sz="0" w:space="0" w:color="auto"/>
        <w:right w:val="none" w:sz="0" w:space="0" w:color="auto"/>
      </w:divBdr>
    </w:div>
    <w:div w:id="1350451711">
      <w:bodyDiv w:val="1"/>
      <w:marLeft w:val="0"/>
      <w:marRight w:val="0"/>
      <w:marTop w:val="0"/>
      <w:marBottom w:val="0"/>
      <w:divBdr>
        <w:top w:val="none" w:sz="0" w:space="0" w:color="auto"/>
        <w:left w:val="none" w:sz="0" w:space="0" w:color="auto"/>
        <w:bottom w:val="none" w:sz="0" w:space="0" w:color="auto"/>
        <w:right w:val="none" w:sz="0" w:space="0" w:color="auto"/>
      </w:divBdr>
    </w:div>
    <w:div w:id="1448161121">
      <w:bodyDiv w:val="1"/>
      <w:marLeft w:val="0"/>
      <w:marRight w:val="0"/>
      <w:marTop w:val="0"/>
      <w:marBottom w:val="0"/>
      <w:divBdr>
        <w:top w:val="none" w:sz="0" w:space="0" w:color="auto"/>
        <w:left w:val="none" w:sz="0" w:space="0" w:color="auto"/>
        <w:bottom w:val="none" w:sz="0" w:space="0" w:color="auto"/>
        <w:right w:val="none" w:sz="0" w:space="0" w:color="auto"/>
      </w:divBdr>
    </w:div>
    <w:div w:id="1590968569">
      <w:bodyDiv w:val="1"/>
      <w:marLeft w:val="0"/>
      <w:marRight w:val="0"/>
      <w:marTop w:val="0"/>
      <w:marBottom w:val="0"/>
      <w:divBdr>
        <w:top w:val="none" w:sz="0" w:space="0" w:color="auto"/>
        <w:left w:val="none" w:sz="0" w:space="0" w:color="auto"/>
        <w:bottom w:val="none" w:sz="0" w:space="0" w:color="auto"/>
        <w:right w:val="none" w:sz="0" w:space="0" w:color="auto"/>
      </w:divBdr>
    </w:div>
    <w:div w:id="1759132267">
      <w:bodyDiv w:val="1"/>
      <w:marLeft w:val="0"/>
      <w:marRight w:val="0"/>
      <w:marTop w:val="0"/>
      <w:marBottom w:val="0"/>
      <w:divBdr>
        <w:top w:val="none" w:sz="0" w:space="0" w:color="auto"/>
        <w:left w:val="none" w:sz="0" w:space="0" w:color="auto"/>
        <w:bottom w:val="none" w:sz="0" w:space="0" w:color="auto"/>
        <w:right w:val="none" w:sz="0" w:space="0" w:color="auto"/>
      </w:divBdr>
    </w:div>
    <w:div w:id="1764914841">
      <w:bodyDiv w:val="1"/>
      <w:marLeft w:val="0"/>
      <w:marRight w:val="0"/>
      <w:marTop w:val="0"/>
      <w:marBottom w:val="0"/>
      <w:divBdr>
        <w:top w:val="none" w:sz="0" w:space="0" w:color="auto"/>
        <w:left w:val="none" w:sz="0" w:space="0" w:color="auto"/>
        <w:bottom w:val="none" w:sz="0" w:space="0" w:color="auto"/>
        <w:right w:val="none" w:sz="0" w:space="0" w:color="auto"/>
      </w:divBdr>
    </w:div>
    <w:div w:id="1846430887">
      <w:bodyDiv w:val="1"/>
      <w:marLeft w:val="0"/>
      <w:marRight w:val="0"/>
      <w:marTop w:val="0"/>
      <w:marBottom w:val="0"/>
      <w:divBdr>
        <w:top w:val="none" w:sz="0" w:space="0" w:color="auto"/>
        <w:left w:val="none" w:sz="0" w:space="0" w:color="auto"/>
        <w:bottom w:val="none" w:sz="0" w:space="0" w:color="auto"/>
        <w:right w:val="none" w:sz="0" w:space="0" w:color="auto"/>
      </w:divBdr>
    </w:div>
    <w:div w:id="1848589772">
      <w:bodyDiv w:val="1"/>
      <w:marLeft w:val="0"/>
      <w:marRight w:val="0"/>
      <w:marTop w:val="0"/>
      <w:marBottom w:val="0"/>
      <w:divBdr>
        <w:top w:val="none" w:sz="0" w:space="0" w:color="auto"/>
        <w:left w:val="none" w:sz="0" w:space="0" w:color="auto"/>
        <w:bottom w:val="none" w:sz="0" w:space="0" w:color="auto"/>
        <w:right w:val="none" w:sz="0" w:space="0" w:color="auto"/>
      </w:divBdr>
    </w:div>
    <w:div w:id="1886409824">
      <w:bodyDiv w:val="1"/>
      <w:marLeft w:val="0"/>
      <w:marRight w:val="0"/>
      <w:marTop w:val="0"/>
      <w:marBottom w:val="0"/>
      <w:divBdr>
        <w:top w:val="none" w:sz="0" w:space="0" w:color="auto"/>
        <w:left w:val="none" w:sz="0" w:space="0" w:color="auto"/>
        <w:bottom w:val="none" w:sz="0" w:space="0" w:color="auto"/>
        <w:right w:val="none" w:sz="0" w:space="0" w:color="auto"/>
      </w:divBdr>
    </w:div>
    <w:div w:id="1928270510">
      <w:bodyDiv w:val="1"/>
      <w:marLeft w:val="0"/>
      <w:marRight w:val="0"/>
      <w:marTop w:val="0"/>
      <w:marBottom w:val="0"/>
      <w:divBdr>
        <w:top w:val="none" w:sz="0" w:space="0" w:color="auto"/>
        <w:left w:val="none" w:sz="0" w:space="0" w:color="auto"/>
        <w:bottom w:val="none" w:sz="0" w:space="0" w:color="auto"/>
        <w:right w:val="none" w:sz="0" w:space="0" w:color="auto"/>
      </w:divBdr>
    </w:div>
    <w:div w:id="1947158254">
      <w:bodyDiv w:val="1"/>
      <w:marLeft w:val="0"/>
      <w:marRight w:val="0"/>
      <w:marTop w:val="0"/>
      <w:marBottom w:val="0"/>
      <w:divBdr>
        <w:top w:val="none" w:sz="0" w:space="0" w:color="auto"/>
        <w:left w:val="none" w:sz="0" w:space="0" w:color="auto"/>
        <w:bottom w:val="none" w:sz="0" w:space="0" w:color="auto"/>
        <w:right w:val="none" w:sz="0" w:space="0" w:color="auto"/>
      </w:divBdr>
    </w:div>
    <w:div w:id="1980381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aklocationalphard.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hyperlink" Target="http://www.alphard.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roupe-alphard.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rgeron\Desktop\MVO-002%20Devis%20Soumission\Word\0.%20Nouveau%20Mod&#232;le%20Rapport_FR_2016%20-%20Copie%20(2).dotx" TargetMode="External"/></Relationships>
</file>

<file path=word/theme/theme1.xml><?xml version="1.0" encoding="utf-8"?>
<a:theme xmlns:a="http://schemas.openxmlformats.org/drawingml/2006/main" name="Thème par défau">
  <a:themeElements>
    <a:clrScheme name="Alphard_2014 1">
      <a:dk1>
        <a:sysClr val="windowText" lastClr="000000"/>
      </a:dk1>
      <a:lt1>
        <a:sysClr val="window" lastClr="FFFFFF"/>
      </a:lt1>
      <a:dk2>
        <a:srgbClr val="555759"/>
      </a:dk2>
      <a:lt2>
        <a:srgbClr val="FF8200"/>
      </a:lt2>
      <a:accent1>
        <a:srgbClr val="CCDC2B"/>
      </a:accent1>
      <a:accent2>
        <a:srgbClr val="F04B24"/>
      </a:accent2>
      <a:accent3>
        <a:srgbClr val="002F3B"/>
      </a:accent3>
      <a:accent4>
        <a:srgbClr val="CCCCCC"/>
      </a:accent4>
      <a:accent5>
        <a:srgbClr val="FF8200"/>
      </a:accent5>
      <a:accent6>
        <a:srgbClr val="555759"/>
      </a:accent6>
      <a:hlink>
        <a:srgbClr val="002F3B"/>
      </a:hlink>
      <a:folHlink>
        <a:srgbClr val="F04B24"/>
      </a:folHlink>
    </a:clrScheme>
    <a:fontScheme name="Office Classiqu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ADD65-0C0A-D941-8186-14C60CC6C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 Nouveau Modèle Rapport_FR_2016 - Copie (2)</Template>
  <TotalTime>104</TotalTime>
  <Pages>12</Pages>
  <Words>3074</Words>
  <Characters>17523</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20556</CharactersWithSpaces>
  <SharedDoc>false</SharedDoc>
  <HLinks>
    <vt:vector size="6" baseType="variant">
      <vt:variant>
        <vt:i4>4784168</vt:i4>
      </vt:variant>
      <vt:variant>
        <vt:i4>12</vt:i4>
      </vt:variant>
      <vt:variant>
        <vt:i4>0</vt:i4>
      </vt:variant>
      <vt:variant>
        <vt:i4>5</vt:i4>
      </vt:variant>
      <vt:variant>
        <vt:lpwstr>http://www.groupe-alphard.com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Gibeault-Bergeron</dc:creator>
  <cp:lastModifiedBy>Carl Charpentier</cp:lastModifiedBy>
  <cp:revision>4</cp:revision>
  <cp:lastPrinted>2018-12-13T16:08:00Z</cp:lastPrinted>
  <dcterms:created xsi:type="dcterms:W3CDTF">2020-05-28T19:29:00Z</dcterms:created>
  <dcterms:modified xsi:type="dcterms:W3CDTF">2020-10-29T15:12:00Z</dcterms:modified>
</cp:coreProperties>
</file>